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2D26D7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DA2B47" w:rsidRPr="00297E2E" w:rsidRDefault="003958CA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867AB6" wp14:editId="53ADA532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АДМИНИСТРАЦИЯ ИСТОМИНСКОГО СЕЛЬСКОГО ПОСЕЛЕНИЯ АКСАЙСКОГО РАЙОНА РОСТОВСКОЙ ОБЛАСТИ</w:t>
            </w:r>
          </w:p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DA2B47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D56A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  <w:r w:rsidR="003958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D56AF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D56AF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2D26D7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Истоминского сельского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602C59" w:rsidRDefault="00602C59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DA2B47" w:rsidRDefault="00DA2B47" w:rsidP="000656AE">
      <w:pPr>
        <w:pStyle w:val="Default"/>
        <w:ind w:firstLine="284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2021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  <w:bookmarkStart w:id="0" w:name="_GoBack"/>
      <w:bookmarkEnd w:id="0"/>
    </w:p>
    <w:p w:rsidR="00602C59" w:rsidRDefault="00602C59" w:rsidP="00DA2B47"/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A2B47" w:rsidRPr="0011353D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отдел по имущественным и земельным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958C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B37BAB">
          <w:footerReference w:type="default" r:id="rId8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5C2B15" w:rsidRDefault="005C2B15"/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1D56AF">
        <w:rPr>
          <w:rFonts w:ascii="Times New Roman" w:hAnsi="Times New Roman" w:cs="Times New Roman"/>
          <w:sz w:val="24"/>
          <w:szCs w:val="24"/>
        </w:rPr>
        <w:t>14</w:t>
      </w:r>
      <w:r w:rsidR="003958CA">
        <w:rPr>
          <w:rFonts w:ascii="Times New Roman" w:hAnsi="Times New Roman" w:cs="Times New Roman"/>
          <w:sz w:val="24"/>
          <w:szCs w:val="24"/>
        </w:rPr>
        <w:t>.03.</w:t>
      </w:r>
      <w:r w:rsidR="001D56AF">
        <w:rPr>
          <w:rFonts w:ascii="Times New Roman" w:hAnsi="Times New Roman" w:cs="Times New Roman"/>
          <w:sz w:val="24"/>
          <w:szCs w:val="24"/>
        </w:rPr>
        <w:t>2022</w:t>
      </w:r>
      <w:r w:rsidRPr="00FF467B">
        <w:rPr>
          <w:rFonts w:ascii="Times New Roman" w:hAnsi="Times New Roman" w:cs="Times New Roman"/>
          <w:sz w:val="24"/>
          <w:szCs w:val="24"/>
        </w:rPr>
        <w:t xml:space="preserve">г. № </w:t>
      </w:r>
      <w:r w:rsidR="001D56AF">
        <w:rPr>
          <w:rFonts w:ascii="Times New Roman" w:hAnsi="Times New Roman" w:cs="Times New Roman"/>
          <w:sz w:val="24"/>
          <w:szCs w:val="24"/>
        </w:rPr>
        <w:t>48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proofErr w:type="gramStart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плана  реализации</w:t>
      </w:r>
      <w:proofErr w:type="gramEnd"/>
      <w:r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программы:</w:t>
      </w:r>
    </w:p>
    <w:p w:rsidR="0013084D" w:rsidRPr="00C42BED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Энергоэффективность</w:t>
      </w:r>
      <w:proofErr w:type="spellEnd"/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13084D" w:rsidRPr="00C42BED" w:rsidRDefault="001D56AF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01.01.2021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D0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0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3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</w:t>
      </w:r>
      <w:r w:rsidR="0013084D" w:rsidRPr="00C4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1702"/>
        <w:gridCol w:w="1560"/>
        <w:gridCol w:w="908"/>
        <w:gridCol w:w="1134"/>
        <w:gridCol w:w="6"/>
        <w:gridCol w:w="1214"/>
        <w:gridCol w:w="1589"/>
      </w:tblGrid>
      <w:tr w:rsidR="0013084D" w:rsidRPr="00C42BED" w:rsidTr="007D5E2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1D096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84D" w:rsidRPr="00C42BED" w:rsidTr="001D096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84D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C55D51" w:rsidP="00C55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5D51" w:rsidRPr="00C42BED" w:rsidTr="007D5E2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51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у, архитектуре и предпринимательству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D096A" w:rsidRPr="00C42BED" w:rsidTr="001D096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D096A" w:rsidRPr="00C42BED" w:rsidRDefault="00D05074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074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обязательного энергетического обследования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благоустройству, архитектуре и предпринимательству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D776B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2C59" w:rsidRPr="00C42BED" w:rsidTr="00602C59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событие: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30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энергосбережения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C4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энергетической эффективности бюджетных учреждений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59" w:rsidRPr="00C42BED" w:rsidRDefault="00602C5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информация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>за 2021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>
        <w:rPr>
          <w:rFonts w:ascii="Times New Roman" w:hAnsi="Times New Roman"/>
          <w:sz w:val="28"/>
          <w:szCs w:val="28"/>
        </w:rPr>
        <w:t>ю муниципальной программы в 2020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07.08.2018 № 174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1D56AF">
        <w:rPr>
          <w:rFonts w:ascii="Times New Roman" w:hAnsi="Times New Roman"/>
          <w:sz w:val="28"/>
          <w:szCs w:val="28"/>
        </w:rPr>
        <w:t>от 29.12.2020</w:t>
      </w:r>
      <w:r w:rsidRPr="00587E4F">
        <w:rPr>
          <w:rFonts w:ascii="Times New Roman" w:hAnsi="Times New Roman"/>
          <w:sz w:val="28"/>
          <w:szCs w:val="28"/>
        </w:rPr>
        <w:t xml:space="preserve"> № </w:t>
      </w:r>
      <w:r w:rsidR="001D56AF">
        <w:rPr>
          <w:rFonts w:ascii="Times New Roman" w:hAnsi="Times New Roman"/>
          <w:sz w:val="28"/>
          <w:szCs w:val="28"/>
        </w:rPr>
        <w:t>180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D56AF">
        <w:rPr>
          <w:rFonts w:ascii="Times New Roman" w:hAnsi="Times New Roman"/>
          <w:sz w:val="28"/>
          <w:szCs w:val="28"/>
        </w:rPr>
        <w:t>» на 2021</w:t>
      </w:r>
      <w:r w:rsidRPr="00587E4F">
        <w:rPr>
          <w:rFonts w:ascii="Times New Roman" w:hAnsi="Times New Roman"/>
          <w:sz w:val="28"/>
          <w:szCs w:val="28"/>
        </w:rPr>
        <w:t xml:space="preserve"> год.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>
        <w:rPr>
          <w:rFonts w:ascii="Times New Roman" w:hAnsi="Times New Roman"/>
          <w:sz w:val="28"/>
          <w:szCs w:val="28"/>
        </w:rPr>
        <w:t xml:space="preserve">й муниципальной программы в 2020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E4571"/>
    <w:rsid w:val="0011353D"/>
    <w:rsid w:val="0013084D"/>
    <w:rsid w:val="00174973"/>
    <w:rsid w:val="0018013C"/>
    <w:rsid w:val="001D096A"/>
    <w:rsid w:val="001D1741"/>
    <w:rsid w:val="001D56AF"/>
    <w:rsid w:val="001E1C1E"/>
    <w:rsid w:val="00297E2E"/>
    <w:rsid w:val="002D7545"/>
    <w:rsid w:val="003958CA"/>
    <w:rsid w:val="003E101E"/>
    <w:rsid w:val="00404556"/>
    <w:rsid w:val="004A2064"/>
    <w:rsid w:val="004B50D7"/>
    <w:rsid w:val="004B7A7A"/>
    <w:rsid w:val="004E7295"/>
    <w:rsid w:val="005426F7"/>
    <w:rsid w:val="005C2B15"/>
    <w:rsid w:val="00602C59"/>
    <w:rsid w:val="00627A0B"/>
    <w:rsid w:val="007344DF"/>
    <w:rsid w:val="00741B37"/>
    <w:rsid w:val="007A6122"/>
    <w:rsid w:val="00836DD4"/>
    <w:rsid w:val="008B6996"/>
    <w:rsid w:val="008D776B"/>
    <w:rsid w:val="00952972"/>
    <w:rsid w:val="009532D6"/>
    <w:rsid w:val="00964AFD"/>
    <w:rsid w:val="009D221F"/>
    <w:rsid w:val="009D2444"/>
    <w:rsid w:val="009F1480"/>
    <w:rsid w:val="009F4A69"/>
    <w:rsid w:val="00A07249"/>
    <w:rsid w:val="00A92956"/>
    <w:rsid w:val="00B234C3"/>
    <w:rsid w:val="00B320FD"/>
    <w:rsid w:val="00B37BAB"/>
    <w:rsid w:val="00B42D68"/>
    <w:rsid w:val="00C11977"/>
    <w:rsid w:val="00C55D51"/>
    <w:rsid w:val="00C87656"/>
    <w:rsid w:val="00CA3508"/>
    <w:rsid w:val="00CA6607"/>
    <w:rsid w:val="00CF6E27"/>
    <w:rsid w:val="00D05074"/>
    <w:rsid w:val="00DA2B47"/>
    <w:rsid w:val="00DB7381"/>
    <w:rsid w:val="00EA6D9E"/>
    <w:rsid w:val="00F069E6"/>
    <w:rsid w:val="00F169E9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23BA5-9508-42BC-8F85-04E7B4AB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2022-03-25T11:48:00Z</cp:lastPrinted>
  <dcterms:created xsi:type="dcterms:W3CDTF">2016-07-05T07:51:00Z</dcterms:created>
  <dcterms:modified xsi:type="dcterms:W3CDTF">2022-03-25T11:52:00Z</dcterms:modified>
</cp:coreProperties>
</file>