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87038" w:rsidTr="00DD62B3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87038" w:rsidRDefault="00D8703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37CB83FD" wp14:editId="159359B4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038" w:rsidTr="00DD62B3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87038" w:rsidRDefault="00D87038" w:rsidP="00DD62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87038" w:rsidRDefault="00D87038" w:rsidP="00DD62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D87038" w:rsidRDefault="00D8703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87038" w:rsidRDefault="00D8703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D87038" w:rsidTr="00DD62B3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87038" w:rsidRDefault="00D87038" w:rsidP="004230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  <w:r w:rsidR="004230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87038" w:rsidRDefault="00D87038" w:rsidP="00DD62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87038" w:rsidRDefault="00D8703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87038" w:rsidRDefault="006D2D5E" w:rsidP="00DD62B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192-1</w:t>
            </w:r>
          </w:p>
        </w:tc>
      </w:tr>
      <w:tr w:rsidR="00D87038" w:rsidTr="00DD62B3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87038" w:rsidRDefault="00D8703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87038" w:rsidTr="00DD62B3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D87038" w:rsidRDefault="00D87038" w:rsidP="00DD62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D9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D9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«Обеспечение качественными жилищно-коммунальными услугами населения» за 9 месяцев 2014 года»</w:t>
            </w:r>
          </w:p>
          <w:p w:rsidR="00D87038" w:rsidRDefault="00D87038" w:rsidP="00DD62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038" w:rsidRDefault="00D87038" w:rsidP="00D87038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D87038" w:rsidRDefault="00D87038" w:rsidP="00D8703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87038" w:rsidRDefault="00D87038" w:rsidP="00D87038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D87038" w:rsidRDefault="00D87038" w:rsidP="00D8703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D9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полнении</w:t>
      </w:r>
      <w:r w:rsidR="00D9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9 месяцев 2014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D87038" w:rsidRDefault="00D87038" w:rsidP="00D8703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D87038" w:rsidRDefault="00D87038" w:rsidP="00D8703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76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038" w:rsidRDefault="00D87038" w:rsidP="00D8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38" w:rsidRDefault="00D87038" w:rsidP="00D8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D87038" w:rsidRDefault="00D87038" w:rsidP="00D8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А.И. Корниенко</w:t>
      </w:r>
    </w:p>
    <w:p w:rsidR="00D87038" w:rsidRDefault="00D87038" w:rsidP="00D8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38" w:rsidRDefault="00D87038" w:rsidP="00D8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038" w:rsidRDefault="00D87038" w:rsidP="00D87038"/>
    <w:p w:rsidR="0076483B" w:rsidRDefault="0076483B" w:rsidP="00D87038"/>
    <w:p w:rsidR="0076483B" w:rsidRDefault="0076483B" w:rsidP="00D87038"/>
    <w:p w:rsidR="0076483B" w:rsidRDefault="0076483B" w:rsidP="00D87038"/>
    <w:p w:rsidR="00D87038" w:rsidRDefault="00D87038" w:rsidP="00D87038">
      <w:r>
        <w:t xml:space="preserve">Постановление вносит </w:t>
      </w:r>
    </w:p>
    <w:p w:rsidR="00D87038" w:rsidRDefault="00D87038" w:rsidP="00D87038">
      <w:r>
        <w:t>ведущий специалист по ЖКХ</w:t>
      </w:r>
    </w:p>
    <w:p w:rsidR="00D87038" w:rsidRDefault="00D87038" w:rsidP="00D87038">
      <w:r>
        <w:t>Аракелян И.С.</w:t>
      </w:r>
    </w:p>
    <w:p w:rsidR="00D87038" w:rsidRDefault="00D87038" w:rsidP="00D8703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87038" w:rsidRDefault="00D87038" w:rsidP="00D8703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D87038" w:rsidRDefault="00D87038" w:rsidP="00D8703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9 месяцев 2014 год»</w:t>
      </w:r>
    </w:p>
    <w:p w:rsidR="00D87038" w:rsidRDefault="00D87038" w:rsidP="00D8703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31.12.2013 № 444. На реализацию муниципальной программы </w:t>
      </w:r>
      <w:proofErr w:type="gramStart"/>
      <w:r w:rsidRPr="006D2D5E">
        <w:rPr>
          <w:rFonts w:ascii="Times New Roman" w:hAnsi="Times New Roman"/>
          <w:sz w:val="32"/>
          <w:szCs w:val="32"/>
        </w:rPr>
        <w:t>в  2014</w:t>
      </w:r>
      <w:proofErr w:type="gramEnd"/>
      <w:r w:rsidRPr="006D2D5E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предусмотрено средств бюджета  </w:t>
      </w:r>
      <w:r w:rsidR="00423080">
        <w:rPr>
          <w:rFonts w:ascii="Times New Roman" w:hAnsi="Times New Roman"/>
          <w:sz w:val="32"/>
          <w:szCs w:val="32"/>
        </w:rPr>
        <w:t>2993,4 тыс. рублей. Заключен 1 контракт</w:t>
      </w:r>
      <w:r>
        <w:rPr>
          <w:rFonts w:ascii="Times New Roman" w:hAnsi="Times New Roman"/>
          <w:sz w:val="32"/>
          <w:szCs w:val="32"/>
        </w:rPr>
        <w:t xml:space="preserve"> на общую сумму 21,</w:t>
      </w:r>
      <w:r w:rsidR="00423080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423080">
        <w:rPr>
          <w:rFonts w:ascii="Times New Roman" w:hAnsi="Times New Roman"/>
          <w:sz w:val="32"/>
          <w:szCs w:val="32"/>
        </w:rPr>
        <w:t>0,01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21,</w:t>
      </w:r>
      <w:r w:rsidR="00423080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423080">
        <w:rPr>
          <w:rFonts w:ascii="Times New Roman" w:hAnsi="Times New Roman"/>
          <w:sz w:val="32"/>
          <w:szCs w:val="32"/>
        </w:rPr>
        <w:t>0,01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Ирины Сергеевны.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хозяйства» (далее Подпрограмма 1);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6D2D5E">
        <w:rPr>
          <w:rFonts w:ascii="Times New Roman" w:hAnsi="Times New Roman"/>
          <w:sz w:val="32"/>
          <w:szCs w:val="32"/>
        </w:rPr>
        <w:t xml:space="preserve">от </w:t>
      </w:r>
      <w:r w:rsidR="006D2D5E" w:rsidRPr="006D2D5E">
        <w:rPr>
          <w:rFonts w:ascii="Times New Roman" w:hAnsi="Times New Roman"/>
          <w:sz w:val="32"/>
          <w:szCs w:val="32"/>
        </w:rPr>
        <w:t>30</w:t>
      </w:r>
      <w:r w:rsidRPr="006D2D5E">
        <w:rPr>
          <w:rFonts w:ascii="Times New Roman" w:hAnsi="Times New Roman"/>
          <w:sz w:val="32"/>
          <w:szCs w:val="32"/>
        </w:rPr>
        <w:t xml:space="preserve">.12.2013 № </w:t>
      </w:r>
      <w:r w:rsidR="006D2D5E">
        <w:rPr>
          <w:rFonts w:ascii="Times New Roman" w:hAnsi="Times New Roman"/>
          <w:sz w:val="32"/>
          <w:szCs w:val="32"/>
        </w:rPr>
        <w:t>464</w:t>
      </w:r>
      <w:r w:rsidR="00D97E2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утвержден план реализации муниципальной программы Истоминского сельского поселения «Развитие жилищно-коммунального хозяйства» на 2014 год. 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2014 год предусмотрено </w:t>
      </w:r>
      <w:r w:rsidR="00423080">
        <w:rPr>
          <w:rFonts w:ascii="Times New Roman" w:hAnsi="Times New Roman"/>
          <w:sz w:val="32"/>
          <w:szCs w:val="32"/>
        </w:rPr>
        <w:t>2993,4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01.</w:t>
      </w:r>
      <w:r w:rsidR="00423080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.2014 года заключен 1 муниципальный контракт на сумму 21,4 тыс. рублей. Фактическое освоение средств составило 21,4 тыс. рублей или 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  <w:t>24 %.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423080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</w:t>
      </w:r>
      <w:r w:rsidR="00423080">
        <w:rPr>
          <w:rFonts w:ascii="Times New Roman" w:hAnsi="Times New Roman"/>
          <w:sz w:val="32"/>
          <w:szCs w:val="32"/>
        </w:rPr>
        <w:t>полностью</w:t>
      </w:r>
      <w:r>
        <w:rPr>
          <w:rFonts w:ascii="Times New Roman" w:hAnsi="Times New Roman"/>
          <w:sz w:val="32"/>
          <w:szCs w:val="32"/>
        </w:rPr>
        <w:t xml:space="preserve"> исполнено </w:t>
      </w:r>
      <w:r w:rsidR="00423080">
        <w:rPr>
          <w:rFonts w:ascii="Times New Roman" w:hAnsi="Times New Roman"/>
          <w:sz w:val="32"/>
          <w:szCs w:val="32"/>
        </w:rPr>
        <w:t>1 мероприятие</w:t>
      </w:r>
      <w:r>
        <w:rPr>
          <w:rFonts w:ascii="Times New Roman" w:hAnsi="Times New Roman"/>
          <w:sz w:val="32"/>
          <w:szCs w:val="32"/>
        </w:rPr>
        <w:t>: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«Расходы на </w:t>
      </w:r>
      <w:r w:rsidR="00423080">
        <w:rPr>
          <w:rFonts w:ascii="Times New Roman" w:hAnsi="Times New Roman"/>
          <w:sz w:val="32"/>
          <w:szCs w:val="32"/>
        </w:rPr>
        <w:t>сопровождение программного обеспечения</w:t>
      </w:r>
      <w:r>
        <w:rPr>
          <w:rFonts w:ascii="Times New Roman" w:hAnsi="Times New Roman"/>
          <w:sz w:val="32"/>
          <w:szCs w:val="32"/>
        </w:rPr>
        <w:t>» основного</w:t>
      </w:r>
      <w:r w:rsidR="00423080">
        <w:rPr>
          <w:rFonts w:ascii="Times New Roman" w:hAnsi="Times New Roman"/>
          <w:sz w:val="32"/>
          <w:szCs w:val="32"/>
        </w:rPr>
        <w:t xml:space="preserve"> мероприятия 1.3</w:t>
      </w:r>
      <w:r>
        <w:rPr>
          <w:rFonts w:ascii="Times New Roman" w:hAnsi="Times New Roman"/>
          <w:sz w:val="32"/>
          <w:szCs w:val="32"/>
        </w:rPr>
        <w:t xml:space="preserve"> по состоянию на 01.</w:t>
      </w:r>
      <w:r w:rsidR="00423080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.2014 года освоено </w:t>
      </w:r>
      <w:r w:rsidR="00423080">
        <w:rPr>
          <w:rFonts w:ascii="Times New Roman" w:hAnsi="Times New Roman"/>
          <w:sz w:val="32"/>
          <w:szCs w:val="32"/>
        </w:rPr>
        <w:t>21,5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4230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 - это </w:t>
      </w:r>
      <w:r w:rsidR="00423080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0%.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Срок исполнения по всем </w:t>
      </w:r>
      <w:r w:rsidR="00423080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мероприятиям Подпрограммы 1 не наступил.</w:t>
      </w:r>
    </w:p>
    <w:p w:rsidR="00D87038" w:rsidRDefault="00D87038" w:rsidP="00D870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окончания срока их исполнения в 2014 году.</w:t>
      </w:r>
    </w:p>
    <w:p w:rsidR="00D87038" w:rsidRDefault="00D87038" w:rsidP="00D870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9 месяцев 2014 года представлен в приложении к пояснительной информации.   </w:t>
      </w:r>
    </w:p>
    <w:p w:rsidR="00D87038" w:rsidRDefault="00D87038" w:rsidP="00D87038"/>
    <w:p w:rsidR="00D87038" w:rsidRDefault="00D87038" w:rsidP="00D87038"/>
    <w:p w:rsidR="00D87038" w:rsidRDefault="00D87038" w:rsidP="00D87038"/>
    <w:p w:rsidR="00D87038" w:rsidRDefault="00D87038" w:rsidP="00D87038"/>
    <w:p w:rsidR="00D87038" w:rsidRDefault="00D87038" w:rsidP="00D87038"/>
    <w:p w:rsidR="00D87038" w:rsidRDefault="00D87038" w:rsidP="00D87038"/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38" w:rsidRDefault="00D87038" w:rsidP="00D87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87038">
          <w:pgSz w:w="11906" w:h="16838"/>
          <w:pgMar w:top="720" w:right="720" w:bottom="720" w:left="720" w:header="708" w:footer="708" w:gutter="0"/>
          <w:cols w:space="720"/>
        </w:sectPr>
      </w:pPr>
    </w:p>
    <w:p w:rsidR="00D87038" w:rsidRDefault="00D87038" w:rsidP="00D8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D87038" w:rsidRDefault="00D87038" w:rsidP="00D8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D87038" w:rsidRDefault="00D87038" w:rsidP="00D8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01.01.2014 г. по 01.10.2014г.</w:t>
      </w:r>
    </w:p>
    <w:p w:rsidR="00D87038" w:rsidRDefault="00D87038" w:rsidP="00D8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702"/>
        <w:gridCol w:w="1560"/>
        <w:gridCol w:w="1589"/>
      </w:tblGrid>
      <w:tr w:rsidR="00D87038" w:rsidTr="00DD62B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D87038" w:rsidTr="00DD62B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38" w:rsidRDefault="00D8703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3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7038" w:rsidTr="00DD62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0B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</w:t>
            </w:r>
            <w:r w:rsidR="000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оминского сельского поселения» </w:t>
            </w:r>
          </w:p>
        </w:tc>
      </w:tr>
      <w:tr w:rsidR="00D97E2B" w:rsidTr="00DD62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2B" w:rsidRDefault="00D97E2B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38" w:rsidTr="00DD62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реконструкцию, капитальный ремонт объектов 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8A3E79" w:rsidP="00D9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3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42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2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ремонт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97E2B" w:rsidP="00D97E2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ремонта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3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423080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97E2B" w:rsidP="00D97E2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наполнение данных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03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423080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расходов из областного бюджета на разработку проектно-сметной документации на строительство,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реконмтрукцию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капитальный ремонт объектов водопроводно-канализационного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038" w:rsidRDefault="00D87038" w:rsidP="00DD62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3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423080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разработку схем сетей водоснабжения и водоотведения населенных пунктов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97E2B" w:rsidP="00D97E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объектов ВКХ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3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423080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97E2B" w:rsidP="00D97E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38" w:rsidTr="00DD62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423080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разработку проектно-сметной докум</w:t>
            </w:r>
            <w:r w:rsidR="00D97E2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ентации на строительство, реконс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трукцию и капитальный ремонт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объектов водопроводно-канализационного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97E2B" w:rsidP="00D97E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договора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 разработку проектно-сметной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8" w:rsidRDefault="00D8703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038" w:rsidRDefault="00D87038" w:rsidP="00D870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87038" w:rsidRDefault="00D87038" w:rsidP="00D870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Истоминского</w:t>
      </w:r>
    </w:p>
    <w:p w:rsidR="00D87038" w:rsidRDefault="00D87038" w:rsidP="00D87038">
      <w:pPr>
        <w:pStyle w:val="ConsPlusNonforma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                                                               </w:t>
      </w:r>
      <w:r w:rsidR="0076483B">
        <w:rPr>
          <w:rFonts w:ascii="Times New Roman" w:eastAsia="Calibri" w:hAnsi="Times New Roman" w:cs="Times New Roman"/>
          <w:sz w:val="24"/>
          <w:szCs w:val="24"/>
          <w:lang w:eastAsia="en-US"/>
        </w:rPr>
        <w:t>А.И. Корниенко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</w:p>
    <w:p w:rsidR="00D87038" w:rsidRDefault="00D87038" w:rsidP="00D87038"/>
    <w:p w:rsidR="00161744" w:rsidRDefault="008A3E79"/>
    <w:sectPr w:rsidR="00161744" w:rsidSect="009E6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D"/>
    <w:rsid w:val="000B604D"/>
    <w:rsid w:val="0018013C"/>
    <w:rsid w:val="0023461C"/>
    <w:rsid w:val="00423080"/>
    <w:rsid w:val="004A2064"/>
    <w:rsid w:val="006D2D5E"/>
    <w:rsid w:val="0076483B"/>
    <w:rsid w:val="008A3E79"/>
    <w:rsid w:val="00987A4D"/>
    <w:rsid w:val="00D87038"/>
    <w:rsid w:val="00D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D1184-ECFF-48CB-94B7-1B7CE0D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87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2016-02-16T13:48:00Z</dcterms:created>
  <dcterms:modified xsi:type="dcterms:W3CDTF">2016-03-19T13:34:00Z</dcterms:modified>
</cp:coreProperties>
</file>