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B95CD2" w:rsidRPr="00B95CD2" w:rsidTr="00F8682F">
        <w:trPr>
          <w:trHeight w:val="721"/>
        </w:trPr>
        <w:tc>
          <w:tcPr>
            <w:tcW w:w="9828" w:type="dxa"/>
            <w:vAlign w:val="center"/>
            <w:hideMark/>
          </w:tcPr>
          <w:p w:rsidR="00B95CD2" w:rsidRPr="00B95CD2" w:rsidRDefault="00B95CD2" w:rsidP="00B95CD2">
            <w:pPr>
              <w:spacing w:line="259" w:lineRule="auto"/>
              <w:jc w:val="center"/>
              <w:rPr>
                <w:noProof/>
                <w:lang w:eastAsia="ru-RU"/>
              </w:rPr>
            </w:pPr>
            <w:r w:rsidRPr="00B95CD2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</w:p>
          <w:p w:rsidR="006E5D5D" w:rsidRPr="006E5D5D" w:rsidRDefault="004E2886" w:rsidP="00B95CD2">
            <w:pPr>
              <w:spacing w:line="259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7D58F5">
                  <wp:extent cx="511810" cy="8413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E5D5D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B95CD2" w:rsidRPr="00B95CD2" w:rsidRDefault="00B95CD2" w:rsidP="00B95CD2">
            <w:pPr>
              <w:spacing w:line="259" w:lineRule="auto"/>
              <w:jc w:val="center"/>
              <w:rPr>
                <w:noProof/>
                <w:lang w:eastAsia="ru-RU"/>
              </w:rPr>
            </w:pPr>
            <w:r w:rsidRPr="00B95CD2">
              <w:rPr>
                <w:noProof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</w:p>
        </w:tc>
      </w:tr>
      <w:tr w:rsidR="00B95CD2" w:rsidRPr="00B95CD2" w:rsidTr="00F8682F">
        <w:trPr>
          <w:trHeight w:val="1134"/>
        </w:trPr>
        <w:tc>
          <w:tcPr>
            <w:tcW w:w="9828" w:type="dxa"/>
            <w:vAlign w:val="center"/>
            <w:hideMark/>
          </w:tcPr>
          <w:p w:rsidR="00B95CD2" w:rsidRPr="00B95CD2" w:rsidRDefault="00B95CD2" w:rsidP="00B9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D2">
              <w:rPr>
                <w:rFonts w:ascii="Times New Roman" w:hAnsi="Times New Roman" w:cs="Times New Roman"/>
                <w:sz w:val="28"/>
                <w:szCs w:val="28"/>
              </w:rPr>
              <w:t>АДМИНИСТРАЦИЯ ИСТОМИНСКОГО СЕЛЬСКОГО ПОСЕЛЕНИЯ</w:t>
            </w:r>
          </w:p>
          <w:p w:rsidR="00B95CD2" w:rsidRPr="00B95CD2" w:rsidRDefault="00B95CD2" w:rsidP="00B9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D2">
              <w:rPr>
                <w:rFonts w:ascii="Times New Roman" w:hAnsi="Times New Roman" w:cs="Times New Roman"/>
                <w:sz w:val="28"/>
                <w:szCs w:val="28"/>
              </w:rPr>
              <w:t>АКСАЙСКОГО РАЙОНА РОСТОВСКОЙ ОБЛАСТИ</w:t>
            </w:r>
          </w:p>
          <w:p w:rsidR="00B95CD2" w:rsidRPr="00B95CD2" w:rsidRDefault="00B95CD2" w:rsidP="00B95CD2">
            <w:pPr>
              <w:keepNext/>
              <w:tabs>
                <w:tab w:val="left" w:pos="1440"/>
              </w:tabs>
              <w:spacing w:before="240"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</w:rPr>
            </w:pPr>
            <w:r w:rsidRPr="00B95CD2"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</w:rPr>
              <w:t>РАСПОРЯЖЕНИЕ</w:t>
            </w:r>
          </w:p>
        </w:tc>
      </w:tr>
      <w:tr w:rsidR="00B95CD2" w:rsidRPr="00B95CD2" w:rsidTr="00F8682F">
        <w:trPr>
          <w:trHeight w:val="397"/>
        </w:trPr>
        <w:tc>
          <w:tcPr>
            <w:tcW w:w="9828" w:type="dxa"/>
            <w:vAlign w:val="center"/>
            <w:hideMark/>
          </w:tcPr>
          <w:p w:rsidR="00B95CD2" w:rsidRPr="00B95CD2" w:rsidRDefault="00B95CD2" w:rsidP="00B9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C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</w:t>
            </w:r>
          </w:p>
          <w:p w:rsidR="00B95CD2" w:rsidRPr="00B95CD2" w:rsidRDefault="00B95CD2" w:rsidP="00B95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C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2886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  <w:r w:rsidR="007D58E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B95C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х. Островского                </w:t>
            </w:r>
            <w:r w:rsidR="004E28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B95C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2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C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E2886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</w:p>
        </w:tc>
      </w:tr>
    </w:tbl>
    <w:p w:rsidR="00B95CD2" w:rsidRPr="00B95CD2" w:rsidRDefault="00B95CD2" w:rsidP="00B95C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  <w:highlight w:val="yellow"/>
          <w:lang w:eastAsia="ru-RU"/>
        </w:rPr>
      </w:pPr>
    </w:p>
    <w:p w:rsidR="002909BC" w:rsidRDefault="002909BC" w:rsidP="002909BC">
      <w:pPr>
        <w:autoSpaceDE w:val="0"/>
        <w:autoSpaceDN w:val="0"/>
        <w:adjustRightInd w:val="0"/>
        <w:spacing w:after="0" w:line="240" w:lineRule="auto"/>
        <w:ind w:right="5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отчета о выполнении плана реализации муниципальной программы Истоминского сельского поселения «Комплексное благоустройство территории поселения» за</w:t>
      </w:r>
      <w:r w:rsidR="00EB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2909BC" w:rsidRDefault="002909BC"/>
    <w:p w:rsidR="00902587" w:rsidRDefault="006E726D" w:rsidP="00884BCE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В соответствии с бюджетным законода</w:t>
      </w:r>
      <w:r w:rsidR="00902587">
        <w:rPr>
          <w:sz w:val="28"/>
          <w:szCs w:val="28"/>
        </w:rPr>
        <w:t xml:space="preserve">тельством Российской Федерации, </w:t>
      </w:r>
      <w:r w:rsidR="00902587" w:rsidRPr="00E72D59">
        <w:rPr>
          <w:kern w:val="2"/>
          <w:sz w:val="28"/>
          <w:szCs w:val="28"/>
          <w:lang w:eastAsia="ru-RU"/>
        </w:rPr>
        <w:t>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 w:rsidR="00902587">
        <w:rPr>
          <w:rFonts w:eastAsia="Times New Roman"/>
          <w:sz w:val="28"/>
          <w:szCs w:val="28"/>
          <w:lang w:eastAsia="ru-RU"/>
        </w:rPr>
        <w:t>,-</w:t>
      </w:r>
    </w:p>
    <w:p w:rsidR="006E726D" w:rsidRDefault="006E726D" w:rsidP="0066604A">
      <w:pPr>
        <w:pStyle w:val="Default"/>
        <w:rPr>
          <w:bCs/>
          <w:sz w:val="28"/>
          <w:szCs w:val="28"/>
        </w:rPr>
      </w:pPr>
    </w:p>
    <w:p w:rsidR="00990E62" w:rsidRPr="00B01D18" w:rsidRDefault="006E726D" w:rsidP="00B01D18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отчет о выполнении </w:t>
      </w:r>
      <w:r w:rsidR="0064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плана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благоустройство территории </w:t>
      </w:r>
      <w:r w:rsidR="0090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0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EB61F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64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2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к настоящему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ению.</w:t>
      </w:r>
    </w:p>
    <w:p w:rsidR="006E726D" w:rsidRPr="00BA235E" w:rsidRDefault="00BA235E" w:rsidP="00BA235E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«Вестник».</w:t>
      </w:r>
    </w:p>
    <w:p w:rsidR="006E726D" w:rsidRDefault="006E726D" w:rsidP="006E726D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</w:t>
      </w:r>
      <w:r w:rsidR="00EC1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над выполнением распоряжение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заместителя Главы Администрации Истоминского сельского поселения</w:t>
      </w:r>
      <w:r w:rsidR="00FC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 Аракелян</w:t>
      </w:r>
    </w:p>
    <w:p w:rsidR="006E726D" w:rsidRDefault="006E726D" w:rsidP="006E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26D" w:rsidRDefault="006E726D" w:rsidP="006E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E726D" w:rsidRDefault="006E726D" w:rsidP="006E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</w:t>
      </w:r>
      <w:r w:rsidR="00FC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Д.А. Кудовба</w:t>
      </w:r>
    </w:p>
    <w:p w:rsidR="002B4465" w:rsidRDefault="0066604A" w:rsidP="0066604A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6604A" w:rsidRDefault="0066604A" w:rsidP="0066604A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9BC" w:rsidRDefault="002909BC" w:rsidP="006F36BE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2587" w:rsidRPr="006F36BE" w:rsidRDefault="00902587" w:rsidP="006F36BE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465">
        <w:rPr>
          <w:rFonts w:ascii="Times New Roman" w:hAnsi="Times New Roman" w:cs="Times New Roman"/>
          <w:sz w:val="20"/>
          <w:szCs w:val="20"/>
        </w:rPr>
        <w:t>Постановление вносит</w:t>
      </w:r>
      <w:r w:rsidR="006E726D" w:rsidRPr="002B4465">
        <w:rPr>
          <w:rFonts w:ascii="Times New Roman" w:hAnsi="Times New Roman" w:cs="Times New Roman"/>
          <w:sz w:val="20"/>
          <w:szCs w:val="20"/>
        </w:rPr>
        <w:t xml:space="preserve"> </w:t>
      </w:r>
      <w:r w:rsidRPr="002B4465">
        <w:rPr>
          <w:rFonts w:ascii="Times New Roman" w:hAnsi="Times New Roman" w:cs="Times New Roman"/>
          <w:sz w:val="20"/>
          <w:szCs w:val="20"/>
        </w:rPr>
        <w:t>отдел</w:t>
      </w:r>
      <w:r w:rsidR="006E726D" w:rsidRPr="002B4465">
        <w:rPr>
          <w:rFonts w:ascii="Times New Roman" w:hAnsi="Times New Roman" w:cs="Times New Roman"/>
          <w:sz w:val="20"/>
          <w:szCs w:val="20"/>
        </w:rPr>
        <w:t xml:space="preserve"> </w:t>
      </w:r>
      <w:r w:rsidR="003606FE" w:rsidRPr="002B4465">
        <w:rPr>
          <w:rFonts w:ascii="Times New Roman" w:hAnsi="Times New Roman" w:cs="Times New Roman"/>
          <w:sz w:val="20"/>
          <w:szCs w:val="20"/>
        </w:rPr>
        <w:t xml:space="preserve">по </w:t>
      </w:r>
    </w:p>
    <w:p w:rsidR="00902587" w:rsidRPr="002B4465" w:rsidRDefault="003606FE" w:rsidP="00902587">
      <w:pPr>
        <w:pStyle w:val="a7"/>
        <w:rPr>
          <w:rFonts w:ascii="Times New Roman" w:hAnsi="Times New Roman" w:cs="Times New Roman"/>
          <w:sz w:val="20"/>
          <w:szCs w:val="20"/>
        </w:rPr>
      </w:pPr>
      <w:r w:rsidRPr="002B4465">
        <w:rPr>
          <w:rFonts w:ascii="Times New Roman" w:hAnsi="Times New Roman" w:cs="Times New Roman"/>
          <w:sz w:val="20"/>
          <w:szCs w:val="20"/>
        </w:rPr>
        <w:t>имущественным и</w:t>
      </w:r>
      <w:r w:rsidR="00D528B3" w:rsidRPr="002B4465">
        <w:rPr>
          <w:rFonts w:ascii="Times New Roman" w:hAnsi="Times New Roman" w:cs="Times New Roman"/>
          <w:sz w:val="20"/>
          <w:szCs w:val="20"/>
        </w:rPr>
        <w:t xml:space="preserve"> </w:t>
      </w:r>
      <w:r w:rsidRPr="002B4465">
        <w:rPr>
          <w:rFonts w:ascii="Times New Roman" w:hAnsi="Times New Roman" w:cs="Times New Roman"/>
          <w:sz w:val="20"/>
          <w:szCs w:val="20"/>
        </w:rPr>
        <w:t>земельным отношениям</w:t>
      </w:r>
      <w:r w:rsidR="002C5350" w:rsidRPr="002B446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606FE" w:rsidRPr="002B4465" w:rsidRDefault="002C5350" w:rsidP="00902587">
      <w:pPr>
        <w:pStyle w:val="a7"/>
        <w:rPr>
          <w:rFonts w:ascii="Times New Roman" w:hAnsi="Times New Roman" w:cs="Times New Roman"/>
          <w:sz w:val="20"/>
          <w:szCs w:val="20"/>
        </w:rPr>
      </w:pPr>
      <w:r w:rsidRPr="002B4465">
        <w:rPr>
          <w:rFonts w:ascii="Times New Roman" w:hAnsi="Times New Roman" w:cs="Times New Roman"/>
          <w:sz w:val="20"/>
          <w:szCs w:val="20"/>
        </w:rPr>
        <w:t>ЖКХ</w:t>
      </w:r>
      <w:r w:rsidR="003606FE" w:rsidRPr="002B4465">
        <w:rPr>
          <w:rFonts w:ascii="Times New Roman" w:hAnsi="Times New Roman" w:cs="Times New Roman"/>
          <w:sz w:val="20"/>
          <w:szCs w:val="20"/>
        </w:rPr>
        <w:t>,</w:t>
      </w:r>
      <w:r w:rsidR="00902587" w:rsidRPr="002B4465">
        <w:rPr>
          <w:rFonts w:ascii="Times New Roman" w:hAnsi="Times New Roman" w:cs="Times New Roman"/>
          <w:sz w:val="20"/>
          <w:szCs w:val="20"/>
        </w:rPr>
        <w:t xml:space="preserve"> </w:t>
      </w:r>
      <w:r w:rsidR="003606FE" w:rsidRPr="002B4465">
        <w:rPr>
          <w:rFonts w:ascii="Times New Roman" w:hAnsi="Times New Roman" w:cs="Times New Roman"/>
          <w:sz w:val="20"/>
          <w:szCs w:val="20"/>
        </w:rPr>
        <w:t>благоустройству, архитектуре и</w:t>
      </w:r>
      <w:r w:rsidR="005A53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13467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909B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34678">
        <w:rPr>
          <w:rFonts w:ascii="Times New Roman" w:hAnsi="Times New Roman" w:cs="Times New Roman"/>
          <w:sz w:val="20"/>
          <w:szCs w:val="20"/>
        </w:rPr>
        <w:t xml:space="preserve">    </w:t>
      </w:r>
      <w:r w:rsidR="005A534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F36B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A534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E726D" w:rsidRPr="002B4465" w:rsidRDefault="002B4465" w:rsidP="00902587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предпринимательству</w:t>
      </w:r>
      <w:r w:rsidR="006D23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134678">
        <w:rPr>
          <w:rFonts w:ascii="Times New Roman" w:hAnsi="Times New Roman" w:cs="Times New Roman"/>
          <w:sz w:val="20"/>
          <w:szCs w:val="20"/>
        </w:rPr>
        <w:t xml:space="preserve">  </w:t>
      </w:r>
      <w:r w:rsidR="002909B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A5347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E726D" w:rsidRPr="006D23AB" w:rsidRDefault="005A5347" w:rsidP="002D5F2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216880" w:rsidRDefault="00216880" w:rsidP="006E726D">
      <w:pPr>
        <w:sectPr w:rsidR="00216880" w:rsidSect="002909BC">
          <w:footerReference w:type="default" r:id="rId9"/>
          <w:pgSz w:w="11906" w:h="16838"/>
          <w:pgMar w:top="284" w:right="1134" w:bottom="851" w:left="1134" w:header="708" w:footer="708" w:gutter="0"/>
          <w:cols w:space="720"/>
          <w:docGrid w:linePitch="299"/>
        </w:sectPr>
      </w:pPr>
    </w:p>
    <w:p w:rsidR="006E726D" w:rsidRDefault="006E726D" w:rsidP="006E726D"/>
    <w:p w:rsidR="002B4465" w:rsidRDefault="006E726D" w:rsidP="008840F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840FA">
        <w:rPr>
          <w:rFonts w:ascii="Times New Roman" w:hAnsi="Times New Roman" w:cs="Times New Roman"/>
          <w:sz w:val="24"/>
          <w:szCs w:val="24"/>
        </w:rPr>
        <w:t xml:space="preserve">Приложение к </w:t>
      </w:r>
    </w:p>
    <w:p w:rsidR="002B4465" w:rsidRDefault="00EC107F" w:rsidP="002B446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="002B4465">
        <w:rPr>
          <w:rFonts w:ascii="Times New Roman" w:hAnsi="Times New Roman" w:cs="Times New Roman"/>
          <w:sz w:val="24"/>
          <w:szCs w:val="24"/>
        </w:rPr>
        <w:t xml:space="preserve"> </w:t>
      </w:r>
      <w:r w:rsidR="006E726D" w:rsidRPr="008840FA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6E726D" w:rsidRPr="008840FA" w:rsidRDefault="006E726D" w:rsidP="002B446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840FA">
        <w:rPr>
          <w:rFonts w:ascii="Times New Roman" w:hAnsi="Times New Roman" w:cs="Times New Roman"/>
          <w:sz w:val="24"/>
          <w:szCs w:val="24"/>
        </w:rPr>
        <w:t>Истоминского</w:t>
      </w:r>
      <w:r w:rsidR="002B4465">
        <w:rPr>
          <w:rFonts w:ascii="Times New Roman" w:hAnsi="Times New Roman" w:cs="Times New Roman"/>
          <w:sz w:val="24"/>
          <w:szCs w:val="24"/>
        </w:rPr>
        <w:t xml:space="preserve"> </w:t>
      </w:r>
      <w:r w:rsidRPr="008840F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E726D" w:rsidRPr="008840FA" w:rsidRDefault="00FC3897" w:rsidP="00FC389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909B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E2886">
        <w:rPr>
          <w:rFonts w:ascii="Times New Roman" w:hAnsi="Times New Roman" w:cs="Times New Roman"/>
          <w:sz w:val="24"/>
          <w:szCs w:val="24"/>
        </w:rPr>
        <w:t xml:space="preserve">    </w:t>
      </w:r>
      <w:r w:rsidR="002909BC">
        <w:rPr>
          <w:rFonts w:ascii="Times New Roman" w:hAnsi="Times New Roman" w:cs="Times New Roman"/>
          <w:sz w:val="24"/>
          <w:szCs w:val="24"/>
        </w:rPr>
        <w:t xml:space="preserve"> </w:t>
      </w:r>
      <w:r w:rsidR="006E726D" w:rsidRPr="008840FA">
        <w:rPr>
          <w:rFonts w:ascii="Times New Roman" w:hAnsi="Times New Roman" w:cs="Times New Roman"/>
          <w:sz w:val="24"/>
          <w:szCs w:val="24"/>
        </w:rPr>
        <w:t xml:space="preserve">от </w:t>
      </w:r>
      <w:r w:rsidR="004E2886">
        <w:rPr>
          <w:rFonts w:ascii="Times New Roman" w:hAnsi="Times New Roman" w:cs="Times New Roman"/>
          <w:sz w:val="24"/>
          <w:szCs w:val="24"/>
        </w:rPr>
        <w:t>21.02.</w:t>
      </w:r>
      <w:r w:rsidR="007D58EA">
        <w:rPr>
          <w:rFonts w:ascii="Times New Roman" w:hAnsi="Times New Roman" w:cs="Times New Roman"/>
          <w:sz w:val="28"/>
          <w:szCs w:val="28"/>
        </w:rPr>
        <w:t>2024</w:t>
      </w:r>
      <w:r w:rsidR="00B95CD2" w:rsidRPr="00B95CD2">
        <w:rPr>
          <w:rFonts w:ascii="Times New Roman" w:hAnsi="Times New Roman" w:cs="Times New Roman"/>
          <w:sz w:val="28"/>
          <w:szCs w:val="28"/>
        </w:rPr>
        <w:t xml:space="preserve">  </w:t>
      </w:r>
      <w:r w:rsidR="004E2886">
        <w:rPr>
          <w:rFonts w:ascii="Times New Roman" w:hAnsi="Times New Roman" w:cs="Times New Roman"/>
          <w:sz w:val="28"/>
          <w:szCs w:val="28"/>
        </w:rPr>
        <w:t>№ 14</w:t>
      </w:r>
      <w:r w:rsidR="00B95CD2" w:rsidRPr="00B95CD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3467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B763E" w:rsidRDefault="00AB763E" w:rsidP="00AB7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исполнении </w:t>
      </w:r>
      <w:r w:rsidR="00BB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плана реализации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программы:</w:t>
      </w:r>
    </w:p>
    <w:p w:rsidR="00AB763E" w:rsidRDefault="00AB763E" w:rsidP="00AB7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«Комплексное благоустройство территории поселения»  </w:t>
      </w:r>
    </w:p>
    <w:p w:rsidR="00B80496" w:rsidRDefault="006E5D5D" w:rsidP="00B80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отчетный период с 01.01.2023</w:t>
      </w:r>
      <w:r w:rsidR="0091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по 3</w:t>
      </w:r>
      <w:r w:rsidR="00E1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B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1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="00AB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B80496" w:rsidRDefault="00B80496" w:rsidP="00B80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496" w:rsidRDefault="00B80496" w:rsidP="00B80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4"/>
        <w:gridCol w:w="2829"/>
        <w:gridCol w:w="2052"/>
        <w:gridCol w:w="2275"/>
        <w:gridCol w:w="1276"/>
        <w:gridCol w:w="1276"/>
        <w:gridCol w:w="850"/>
        <w:gridCol w:w="992"/>
        <w:gridCol w:w="709"/>
        <w:gridCol w:w="2126"/>
      </w:tblGrid>
      <w:tr w:rsidR="00B80496" w:rsidTr="00A51666">
        <w:trPr>
          <w:trHeight w:val="85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</w:t>
            </w:r>
            <w:r w:rsidR="00F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освоения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anchor="Par141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B80496" w:rsidTr="00EB61F8">
        <w:trPr>
          <w:trHeight w:val="72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96" w:rsidRDefault="00B80496" w:rsidP="000B2D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96" w:rsidRDefault="00B80496" w:rsidP="000B2D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96" w:rsidRDefault="00B80496" w:rsidP="000B2D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96" w:rsidRDefault="00B80496" w:rsidP="000B2D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96" w:rsidRDefault="00B80496" w:rsidP="000B2D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96" w:rsidRDefault="00B80496" w:rsidP="000B2D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1" w:anchor="Par141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96" w:rsidRDefault="00B80496" w:rsidP="000B2D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96" w:rsidTr="00EB61F8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0496" w:rsidTr="00EB61F8">
        <w:trPr>
          <w:trHeight w:val="36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0B3A52" w:rsidRDefault="00C35E02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«Развитие и содержание сетей уличного освещения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поселения</w:t>
            </w:r>
            <w:r w:rsidRPr="00B80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6B736A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6B736A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6B736A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2A76AD" w:rsidRDefault="007D58EA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AD">
              <w:rPr>
                <w:rFonts w:ascii="Times New Roman" w:hAnsi="Times New Roman" w:cs="Times New Roman"/>
                <w:sz w:val="26"/>
                <w:szCs w:val="26"/>
              </w:rPr>
              <w:t>2405,4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2A76AD" w:rsidRDefault="0030649E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AD">
              <w:rPr>
                <w:rFonts w:ascii="Times New Roman" w:hAnsi="Times New Roman" w:cs="Times New Roman"/>
                <w:sz w:val="26"/>
                <w:szCs w:val="26"/>
              </w:rPr>
              <w:t>2405,4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2A76AD" w:rsidRDefault="00E112F8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2A76AD" w:rsidRDefault="00E112F8" w:rsidP="00BF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171,4</w:t>
            </w:r>
          </w:p>
          <w:p w:rsidR="00A92F22" w:rsidRPr="002A76AD" w:rsidRDefault="002A76AD" w:rsidP="00BF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3 муниципальных контрактов на сумму 2234,0 тыс. рублей</w:t>
            </w:r>
          </w:p>
        </w:tc>
      </w:tr>
      <w:tr w:rsidR="00B80496" w:rsidTr="00EB61F8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2C6DB7" w:rsidP="00893C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049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6B736A" w:rsidP="000B2D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B736A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освещения улиц;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DF0392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DF0392" w:rsidRDefault="0030649E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  <w:r w:rsidR="0023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CF7638" w:rsidRDefault="00E112F8" w:rsidP="00DF0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E112F8" w:rsidP="00DF0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E112F8" w:rsidP="00DF03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2234,0</w:t>
            </w:r>
          </w:p>
          <w:p w:rsidR="00A92F22" w:rsidRPr="00E03539" w:rsidRDefault="00A92F22" w:rsidP="00DF03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E112F8" w:rsidP="00BF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171,4</w:t>
            </w:r>
          </w:p>
          <w:p w:rsidR="00A92F22" w:rsidRDefault="002A76AD" w:rsidP="00BF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3 муниципальных контрактов на сумму 2234,0 тыс. рублей</w:t>
            </w:r>
          </w:p>
        </w:tc>
      </w:tr>
      <w:tr w:rsidR="00B80496" w:rsidTr="00EB61F8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событие:</w:t>
            </w:r>
          </w:p>
          <w:p w:rsidR="00B80496" w:rsidRDefault="006B736A" w:rsidP="006B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6A">
              <w:rPr>
                <w:rFonts w:ascii="Times New Roman" w:eastAsia="Calibri" w:hAnsi="Times New Roman" w:cs="Times New Roman"/>
                <w:sz w:val="24"/>
                <w:szCs w:val="24"/>
              </w:rPr>
              <w:t>Доля фактически освещенных улиц, в общей протяженности улиц поселения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A00EFA" w:rsidP="000B2D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протяженность </w:t>
            </w:r>
            <w:r w:rsidR="00B0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освещенных улиц 24,6 км, доля фактически освещенных улиц составляет 67,6%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F0506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F0506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6E5D5D" w:rsidP="000B2DBB">
            <w:pPr>
              <w:widowControl w:val="0"/>
              <w:tabs>
                <w:tab w:val="left" w:pos="360"/>
                <w:tab w:val="center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F0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F0506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F0506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80496" w:rsidTr="00EB61F8">
        <w:trPr>
          <w:trHeight w:val="72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496" w:rsidRDefault="00B80496" w:rsidP="000B2DB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496" w:rsidRPr="00704FA8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B763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Подпрограмма 2 "Озеленение и благоустройство территории поселения"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496" w:rsidRDefault="00F0506C" w:rsidP="00F0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496" w:rsidRPr="00596D78" w:rsidRDefault="00B80496" w:rsidP="000B2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496" w:rsidRDefault="00B80496" w:rsidP="000B2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496" w:rsidRPr="00596D78" w:rsidRDefault="00B80496" w:rsidP="000B2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496" w:rsidRDefault="00F0506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496" w:rsidRDefault="00F0506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496" w:rsidRPr="002A76AD" w:rsidRDefault="00E112F8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AD">
              <w:rPr>
                <w:rFonts w:ascii="Times New Roman" w:hAnsi="Times New Roman" w:cs="Times New Roman"/>
                <w:sz w:val="26"/>
                <w:szCs w:val="26"/>
              </w:rPr>
              <w:t>1384,9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496" w:rsidRPr="002A76AD" w:rsidRDefault="00E112F8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AD">
              <w:rPr>
                <w:rFonts w:ascii="Times New Roman" w:hAnsi="Times New Roman" w:cs="Times New Roman"/>
                <w:sz w:val="26"/>
                <w:szCs w:val="26"/>
              </w:rPr>
              <w:t>1384,9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496" w:rsidRPr="002A76AD" w:rsidRDefault="00E112F8" w:rsidP="00EE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AD">
              <w:rPr>
                <w:rFonts w:ascii="Times New Roman" w:hAnsi="Times New Roman" w:cs="Times New Roman"/>
                <w:sz w:val="26"/>
                <w:szCs w:val="26"/>
              </w:rPr>
              <w:t>1384,9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496" w:rsidRPr="002A76AD" w:rsidRDefault="002A76AD" w:rsidP="002A76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лючено 6</w:t>
            </w:r>
            <w:r w:rsidRPr="002A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контрактов на сумму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1384,9</w:t>
            </w:r>
            <w:r w:rsidRPr="002A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B80496" w:rsidTr="00EB61F8">
        <w:trPr>
          <w:trHeight w:val="183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503528" w:rsidRDefault="00F0506C" w:rsidP="00893C03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35D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  <w:r w:rsidR="00B80496" w:rsidRPr="00503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поселения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3" w:rsidRPr="00F06EE3" w:rsidRDefault="00F06EE3" w:rsidP="00F06E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E3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 и чистоты в населенных пунктах Истоминского сельского поселения.</w:t>
            </w:r>
          </w:p>
          <w:p w:rsidR="00B80496" w:rsidRPr="00C611F5" w:rsidRDefault="00F06EE3" w:rsidP="00F06E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E3">
              <w:rPr>
                <w:rFonts w:ascii="Times New Roman" w:hAnsi="Times New Roman" w:cs="Times New Roman"/>
                <w:sz w:val="24"/>
                <w:szCs w:val="24"/>
              </w:rPr>
              <w:t>- озеленение и благоустройство территории</w:t>
            </w:r>
            <w:r w:rsidR="006B736A" w:rsidRPr="006B7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893C03" w:rsidRDefault="00054FEB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893C03" w:rsidRDefault="0021340F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  <w:r w:rsidR="00054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4F6278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EE7530" w:rsidP="004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F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4F6278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22" w:rsidRDefault="002A76AD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6 муниципальных контрактов на сумму 1384,9 тыс. рублей</w:t>
            </w:r>
          </w:p>
        </w:tc>
      </w:tr>
      <w:tr w:rsidR="00373509" w:rsidTr="00EB61F8">
        <w:trPr>
          <w:trHeight w:val="183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Default="00373509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Default="00373509" w:rsidP="00893C03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50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Default="00373509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Pr="00F06EE3" w:rsidRDefault="00373509" w:rsidP="00F06E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Default="00373509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Default="00EE7530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7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Default="002A76AD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Default="002A76AD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Default="00A92F22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Default="002A76AD" w:rsidP="002A7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EE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заключено 2 муниципальных </w:t>
            </w:r>
            <w:r w:rsidR="00A9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на экспертизу</w:t>
            </w:r>
          </w:p>
        </w:tc>
      </w:tr>
      <w:tr w:rsidR="00B80496" w:rsidTr="00EB61F8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событие:</w:t>
            </w:r>
          </w:p>
          <w:p w:rsidR="00B80496" w:rsidRDefault="00F06EE3" w:rsidP="000B2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6A">
              <w:rPr>
                <w:rFonts w:ascii="Times New Roman" w:hAnsi="Times New Roman" w:cs="Times New Roman"/>
                <w:sz w:val="24"/>
                <w:szCs w:val="24"/>
              </w:rPr>
              <w:t>Доля территорий общего пользования, в общей площади территорий общего пользования, на которых проведены работы по благоустройству и содержанию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0352B" w:rsidP="00B035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Заключены договора на уборку территорий,</w:t>
            </w:r>
            <w:r w:rsidR="0077610E">
              <w:rPr>
                <w:rFonts w:ascii="Times New Roman" w:hAnsi="Times New Roman" w:cs="Times New Roman"/>
                <w:sz w:val="24"/>
                <w:szCs w:val="24"/>
              </w:rPr>
              <w:t xml:space="preserve"> урн, уборка случайного мусора,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парках скверах. Заключен договор на отлов безнадзорных животных.</w:t>
            </w:r>
            <w:r w:rsidR="00F537FB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контракт </w:t>
            </w:r>
            <w:r w:rsidR="00455AFC">
              <w:rPr>
                <w:rFonts w:ascii="Times New Roman" w:hAnsi="Times New Roman" w:cs="Times New Roman"/>
                <w:sz w:val="24"/>
                <w:szCs w:val="24"/>
              </w:rPr>
              <w:t>на покос травы</w:t>
            </w:r>
          </w:p>
          <w:p w:rsidR="00B0352B" w:rsidRPr="00CC5806" w:rsidRDefault="00B0352B" w:rsidP="00B035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DB7" w:rsidTr="00EB61F8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7" w:rsidRDefault="002C6DB7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7" w:rsidRPr="00AA2B03" w:rsidRDefault="002C6DB7" w:rsidP="000B2DBB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3 «Благоустройство муниципальных кладбищ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поселения</w:t>
            </w:r>
            <w:r w:rsidRPr="00AA2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AA2B03" w:rsidRDefault="00F0506C" w:rsidP="000B2DBB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AA2B03" w:rsidRDefault="00F0506C" w:rsidP="000B2DBB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2909BC" w:rsidRDefault="00F0506C" w:rsidP="000B2DBB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AA2B03" w:rsidRDefault="002C6DB7" w:rsidP="000B2DBB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A51666" w:rsidRDefault="00A51666" w:rsidP="000B2DBB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66">
              <w:rPr>
                <w:rFonts w:ascii="Times New Roman" w:eastAsia="Calibri" w:hAnsi="Times New Roman" w:cs="Times New Roman"/>
                <w:sz w:val="24"/>
                <w:szCs w:val="24"/>
              </w:rPr>
              <w:t>562,6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A51666" w:rsidRDefault="00A51666" w:rsidP="000B2DBB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66">
              <w:rPr>
                <w:rFonts w:ascii="Times New Roman" w:eastAsia="Calibri" w:hAnsi="Times New Roman" w:cs="Times New Roman"/>
                <w:sz w:val="24"/>
                <w:szCs w:val="24"/>
              </w:rPr>
              <w:t>562,6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A51666" w:rsidRDefault="00A51666" w:rsidP="000B2DBB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66">
              <w:rPr>
                <w:rFonts w:ascii="Times New Roman" w:eastAsia="Calibri" w:hAnsi="Times New Roman" w:cs="Times New Roman"/>
                <w:sz w:val="24"/>
                <w:szCs w:val="24"/>
              </w:rPr>
              <w:t>554,1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1" w:rsidRDefault="00A51666" w:rsidP="00A51666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66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  <w:r w:rsidR="00A92F22" w:rsidRPr="00A51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1666" w:rsidRPr="00504741" w:rsidRDefault="00A51666" w:rsidP="00A51666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66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заключено 6 муниципальных контрактов на сумму 554,1 тыс. рублей</w:t>
            </w:r>
          </w:p>
        </w:tc>
      </w:tr>
      <w:tr w:rsidR="00B80496" w:rsidTr="00EB61F8">
        <w:trPr>
          <w:trHeight w:val="36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F0506C" w:rsidP="0077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муниципальных кладбищ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054FEB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EE7530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054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A5166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A5166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A51666" w:rsidP="00A82C8D">
            <w:pPr>
              <w:widowControl w:val="0"/>
              <w:tabs>
                <w:tab w:val="left" w:pos="240"/>
                <w:tab w:val="center" w:pos="4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A51666" w:rsidP="00A5166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8,5 </w:t>
            </w:r>
            <w:r w:rsidR="00A92F22">
              <w:t xml:space="preserve"> </w:t>
            </w:r>
          </w:p>
          <w:p w:rsidR="00A51666" w:rsidRDefault="00A51666" w:rsidP="00A5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6 муниципальных контрактов на сумму 554,1 тыс. рублей</w:t>
            </w:r>
          </w:p>
        </w:tc>
      </w:tr>
      <w:tr w:rsidR="00B80496" w:rsidTr="00EB61F8">
        <w:trPr>
          <w:trHeight w:val="36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77610E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  <w:r w:rsidR="002C6DB7" w:rsidRPr="0077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0496" w:rsidRDefault="0077610E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C6DB7" w:rsidRPr="0077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</w:t>
            </w:r>
            <w:r w:rsidRPr="0077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0392" w:rsidRPr="00DF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санитарных мероприятий для поддержания территории кладбищ в надлежащем состоянии</w:t>
            </w:r>
          </w:p>
          <w:p w:rsidR="00B80496" w:rsidRDefault="00B80496" w:rsidP="00F0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F0506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CC5806" w:rsidRDefault="0077610E" w:rsidP="0077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территории кладбищ поселения в санитарном порядке, включающих в себя против клещевая и дератизационная обработка 4 кладбищ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DB7" w:rsidTr="00EB61F8">
        <w:trPr>
          <w:trHeight w:val="36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Default="002C6DB7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Default="002C6DB7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</w:t>
            </w:r>
            <w:r w:rsidR="0077610E" w:rsidRPr="0077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униципальной </w:t>
            </w:r>
            <w:r w:rsidRPr="0077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</w:t>
            </w:r>
            <w:r w:rsidR="0077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раммы «Комплексное  благоустройство территории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Default="00F0506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CC5806" w:rsidRDefault="00F0506C" w:rsidP="000B2D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Default="00F0506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Default="002C6DB7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Default="001E7784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Default="001E7784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Default="001E7784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Default="001E7784" w:rsidP="00504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  <w:r w:rsidR="008835AB">
              <w:t xml:space="preserve"> </w:t>
            </w:r>
          </w:p>
        </w:tc>
      </w:tr>
    </w:tbl>
    <w:p w:rsidR="00B80496" w:rsidRDefault="00B80496" w:rsidP="00B804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80496" w:rsidRDefault="0077610E" w:rsidP="00B804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B80496" w:rsidRDefault="00B80496" w:rsidP="001242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763E" w:rsidRDefault="0077610E" w:rsidP="00216880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AC5D93" w:rsidRDefault="00686CA7" w:rsidP="00AC5D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  <w:sectPr w:rsidR="00AC5D93" w:rsidSect="00216880">
          <w:pgSz w:w="16838" w:h="11906" w:orient="landscape"/>
          <w:pgMar w:top="1134" w:right="1134" w:bottom="1134" w:left="851" w:header="708" w:footer="708" w:gutter="0"/>
          <w:cols w:space="720"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216880" w:rsidRPr="00B95CD2" w:rsidRDefault="00686CA7" w:rsidP="005F388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7D2AE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F388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0E2652" w:rsidRPr="00B95CD2" w:rsidRDefault="00216880" w:rsidP="000E26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CD2">
        <w:rPr>
          <w:rFonts w:ascii="Times New Roman" w:eastAsia="Calibri" w:hAnsi="Times New Roman" w:cs="Times New Roman"/>
          <w:sz w:val="24"/>
          <w:szCs w:val="24"/>
        </w:rPr>
        <w:tab/>
      </w:r>
      <w:r w:rsidR="000E2652" w:rsidRPr="00B95CD2">
        <w:rPr>
          <w:rFonts w:ascii="Times New Roman" w:eastAsia="Calibri" w:hAnsi="Times New Roman" w:cs="Times New Roman"/>
          <w:b/>
          <w:sz w:val="28"/>
          <w:szCs w:val="28"/>
        </w:rPr>
        <w:t>Пояснительная информация</w:t>
      </w:r>
      <w:r w:rsidR="000E2652" w:rsidRPr="00B95C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2652" w:rsidRPr="005F3889" w:rsidRDefault="000E2652" w:rsidP="000E26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5F3889" w:rsidRPr="005F3889">
        <w:rPr>
          <w:rFonts w:ascii="Times New Roman" w:eastAsia="Calibri" w:hAnsi="Times New Roman" w:cs="Times New Roman"/>
          <w:sz w:val="28"/>
          <w:szCs w:val="28"/>
        </w:rPr>
        <w:t xml:space="preserve">отчету </w:t>
      </w:r>
      <w:r w:rsidRPr="005F3889">
        <w:rPr>
          <w:rFonts w:ascii="Times New Roman" w:eastAsia="Calibri" w:hAnsi="Times New Roman" w:cs="Times New Roman"/>
          <w:sz w:val="28"/>
          <w:szCs w:val="28"/>
        </w:rPr>
        <w:t>«Об исполнении плана реализации муниципальной программы Истоминского сельского поселения «</w:t>
      </w:r>
      <w:r w:rsidRPr="005F3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благоустройство территории поселения</w:t>
      </w:r>
      <w:r w:rsidR="00893C03" w:rsidRPr="005F3889">
        <w:rPr>
          <w:rFonts w:ascii="Times New Roman" w:eastAsia="Calibri" w:hAnsi="Times New Roman" w:cs="Times New Roman"/>
          <w:sz w:val="28"/>
          <w:szCs w:val="28"/>
        </w:rPr>
        <w:t>» за</w:t>
      </w:r>
      <w:r w:rsidR="00E85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288">
        <w:rPr>
          <w:rFonts w:ascii="Times New Roman" w:eastAsia="Calibri" w:hAnsi="Times New Roman" w:cs="Times New Roman"/>
          <w:sz w:val="28"/>
          <w:szCs w:val="28"/>
        </w:rPr>
        <w:t>2023</w:t>
      </w: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</w:p>
    <w:p w:rsidR="000E2652" w:rsidRPr="005F3889" w:rsidRDefault="000E2652" w:rsidP="000E265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E2652" w:rsidRPr="005F3889" w:rsidRDefault="005F3889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>Муниципальная программа Истоминского сельского поселения Аксайского района «Комплексное благоустройство территории поселения» (далее – муниципальная программа) утверждена постановлением Администрации Истоминского сельского поселения от 29.11.2018 № 265. На реализаци</w:t>
      </w:r>
      <w:r w:rsidR="00BB3288">
        <w:rPr>
          <w:rFonts w:ascii="Times New Roman" w:eastAsia="Calibri" w:hAnsi="Times New Roman" w:cs="Times New Roman"/>
          <w:sz w:val="28"/>
          <w:szCs w:val="28"/>
        </w:rPr>
        <w:t>ю муниципальной программы в 2023</w:t>
      </w:r>
      <w:bookmarkStart w:id="0" w:name="_GoBack"/>
      <w:bookmarkEnd w:id="0"/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году предусмотрено средств бюджета </w:t>
      </w:r>
      <w:r w:rsidR="00504741">
        <w:rPr>
          <w:rFonts w:ascii="Times New Roman" w:eastAsia="Calibri" w:hAnsi="Times New Roman" w:cs="Times New Roman"/>
          <w:sz w:val="28"/>
          <w:szCs w:val="28"/>
        </w:rPr>
        <w:t>4391,1</w:t>
      </w:r>
      <w:r w:rsidR="00CB6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тыс. рублей. Заключено контрактов на общую сумму </w:t>
      </w:r>
      <w:r w:rsidR="001E7784">
        <w:rPr>
          <w:rFonts w:ascii="Times New Roman" w:eastAsia="Calibri" w:hAnsi="Times New Roman" w:cs="Times New Roman"/>
          <w:sz w:val="28"/>
          <w:szCs w:val="28"/>
        </w:rPr>
        <w:t>4211,1</w:t>
      </w:r>
      <w:r w:rsidR="00883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>тыс. руб</w:t>
      </w:r>
      <w:r w:rsidR="008835AB">
        <w:rPr>
          <w:rFonts w:ascii="Times New Roman" w:eastAsia="Calibri" w:hAnsi="Times New Roman" w:cs="Times New Roman"/>
          <w:sz w:val="28"/>
          <w:szCs w:val="28"/>
        </w:rPr>
        <w:t xml:space="preserve">лей или </w:t>
      </w:r>
      <w:r w:rsidR="00BC6A83">
        <w:rPr>
          <w:rFonts w:ascii="Times New Roman" w:eastAsia="Calibri" w:hAnsi="Times New Roman" w:cs="Times New Roman"/>
          <w:sz w:val="28"/>
          <w:szCs w:val="28"/>
        </w:rPr>
        <w:t>95,9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% от утвержденных бюджетных ассигнований. Кассовое исполнение составило </w:t>
      </w:r>
      <w:r w:rsidR="001E7784">
        <w:rPr>
          <w:rFonts w:ascii="Times New Roman" w:eastAsia="Calibri" w:hAnsi="Times New Roman" w:cs="Times New Roman"/>
          <w:sz w:val="28"/>
          <w:szCs w:val="28"/>
        </w:rPr>
        <w:t>4211,1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1E7784">
        <w:rPr>
          <w:rFonts w:ascii="Times New Roman" w:eastAsia="Calibri" w:hAnsi="Times New Roman" w:cs="Times New Roman"/>
          <w:sz w:val="28"/>
          <w:szCs w:val="28"/>
        </w:rPr>
        <w:t>98</w:t>
      </w:r>
      <w:r w:rsidR="00CB6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>% от утвержденных бюджетных ассигнований. Производство работ осуществляется в соответствии с графиком работ согласно заключенных муниципальных контрактов. Ответственным исполнителем является Администрация Истоминского сельского поселения в лице начальника отдела имущественных и земельных отношений, ЖКХ, благоустройству, архитектуре и п</w:t>
      </w:r>
      <w:r w:rsidR="001C33F4" w:rsidRPr="005F3889">
        <w:rPr>
          <w:rFonts w:ascii="Times New Roman" w:eastAsia="Calibri" w:hAnsi="Times New Roman" w:cs="Times New Roman"/>
          <w:sz w:val="28"/>
          <w:szCs w:val="28"/>
        </w:rPr>
        <w:t>редпринимательству Косолапов А.А.</w:t>
      </w:r>
    </w:p>
    <w:p w:rsidR="000E2652" w:rsidRPr="005F3889" w:rsidRDefault="000E2652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 Муниципальная программа включает в себя следующие подпрограммы:</w:t>
      </w:r>
    </w:p>
    <w:p w:rsidR="000E2652" w:rsidRPr="005F3889" w:rsidRDefault="000E2652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>Подпрограмма 1 – «Развитие и содержание уличного освещения поселения» (далее Подпрограмма 1);</w:t>
      </w:r>
    </w:p>
    <w:p w:rsidR="000E2652" w:rsidRPr="005F3889" w:rsidRDefault="000E2652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Подпрограмма 2 – «Озеленение и благоустройство территории поселения» (далее –  Подпрограмма 2). </w:t>
      </w:r>
    </w:p>
    <w:p w:rsidR="005F3889" w:rsidRDefault="000E2652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Подпрограмма 3 – «Благоустройство муниципальных кладбищ поселения» (далее –  Подпрограмма 3). </w:t>
      </w:r>
    </w:p>
    <w:p w:rsidR="000E2652" w:rsidRPr="005F3889" w:rsidRDefault="005F3889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 Истоминского сельского поселения от 07.08.2018 № 174 «Об утверждении методических рекомендаций по разработке и реализации муниципальных программ Истоминского сельского поселения», Распоряжением Администрации Истоми</w:t>
      </w:r>
      <w:r w:rsidR="00752483" w:rsidRPr="005F3889">
        <w:rPr>
          <w:rFonts w:ascii="Times New Roman" w:eastAsia="Calibri" w:hAnsi="Times New Roman" w:cs="Times New Roman"/>
          <w:sz w:val="28"/>
          <w:szCs w:val="28"/>
        </w:rPr>
        <w:t>нского с</w:t>
      </w:r>
      <w:r>
        <w:rPr>
          <w:rFonts w:ascii="Times New Roman" w:eastAsia="Calibri" w:hAnsi="Times New Roman" w:cs="Times New Roman"/>
          <w:sz w:val="28"/>
          <w:szCs w:val="28"/>
        </w:rPr>
        <w:t>ель</w:t>
      </w:r>
      <w:r w:rsidR="007C5B83">
        <w:rPr>
          <w:rFonts w:ascii="Times New Roman" w:eastAsia="Calibri" w:hAnsi="Times New Roman" w:cs="Times New Roman"/>
          <w:sz w:val="28"/>
          <w:szCs w:val="28"/>
        </w:rPr>
        <w:t>ского поселения от 28.12.2022</w:t>
      </w:r>
      <w:r w:rsidR="002C7FB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C5B83">
        <w:rPr>
          <w:rFonts w:ascii="Times New Roman" w:eastAsia="Calibri" w:hAnsi="Times New Roman" w:cs="Times New Roman"/>
          <w:sz w:val="28"/>
          <w:szCs w:val="28"/>
        </w:rPr>
        <w:t>281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утвержден план реализации муниципальной программы Истоминского сельского поселения «Комплексное благоустройст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 территории поселения» на </w:t>
      </w:r>
      <w:r w:rsidR="00C407AC">
        <w:rPr>
          <w:rFonts w:ascii="Times New Roman" w:eastAsia="Calibri" w:hAnsi="Times New Roman" w:cs="Times New Roman"/>
          <w:sz w:val="28"/>
          <w:szCs w:val="28"/>
        </w:rPr>
        <w:t>2023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407AC">
        <w:rPr>
          <w:rFonts w:ascii="Times New Roman" w:eastAsia="Calibri" w:hAnsi="Times New Roman" w:cs="Times New Roman"/>
          <w:sz w:val="28"/>
          <w:szCs w:val="28"/>
        </w:rPr>
        <w:t>а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E2652" w:rsidRPr="005F3889" w:rsidRDefault="005F3889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>На реализацию 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роприятий Подпрограммы 1 </w:t>
      </w:r>
      <w:r w:rsidR="0050474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407AC">
        <w:rPr>
          <w:rFonts w:ascii="Times New Roman" w:eastAsia="Calibri" w:hAnsi="Times New Roman" w:cs="Times New Roman"/>
          <w:sz w:val="28"/>
          <w:szCs w:val="28"/>
        </w:rPr>
        <w:t>2023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</w:t>
      </w:r>
      <w:r w:rsidR="001E7784">
        <w:rPr>
          <w:rFonts w:ascii="Times New Roman" w:eastAsia="Calibri" w:hAnsi="Times New Roman" w:cs="Times New Roman"/>
          <w:sz w:val="28"/>
          <w:szCs w:val="28"/>
        </w:rPr>
        <w:t>2405,4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тыс. ру</w:t>
      </w:r>
      <w:r w:rsidR="00D6093C" w:rsidRPr="005F3889">
        <w:rPr>
          <w:rFonts w:ascii="Times New Roman" w:eastAsia="Calibri" w:hAnsi="Times New Roman" w:cs="Times New Roman"/>
          <w:sz w:val="28"/>
          <w:szCs w:val="28"/>
        </w:rPr>
        <w:t>блей. По состоянию н</w:t>
      </w:r>
      <w:r w:rsidR="001E7784">
        <w:rPr>
          <w:rFonts w:ascii="Times New Roman" w:eastAsia="Calibri" w:hAnsi="Times New Roman" w:cs="Times New Roman"/>
          <w:sz w:val="28"/>
          <w:szCs w:val="28"/>
        </w:rPr>
        <w:t>а 31.12.2023 год заключено 3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EA3464">
        <w:rPr>
          <w:rFonts w:ascii="Times New Roman" w:eastAsia="Calibri" w:hAnsi="Times New Roman" w:cs="Times New Roman"/>
          <w:sz w:val="28"/>
          <w:szCs w:val="28"/>
        </w:rPr>
        <w:t xml:space="preserve">униципальных контракта на сумму </w:t>
      </w:r>
      <w:r w:rsidR="001E7784">
        <w:rPr>
          <w:rFonts w:ascii="Times New Roman" w:eastAsia="Calibri" w:hAnsi="Times New Roman" w:cs="Times New Roman"/>
          <w:sz w:val="28"/>
          <w:szCs w:val="28"/>
        </w:rPr>
        <w:t>2234,0</w:t>
      </w:r>
      <w:r w:rsidR="007C5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тыс. рублей. Фактическое освоение средств составило </w:t>
      </w:r>
      <w:r w:rsidR="00BC6A83">
        <w:rPr>
          <w:rFonts w:ascii="Times New Roman" w:eastAsia="Calibri" w:hAnsi="Times New Roman" w:cs="Times New Roman"/>
          <w:sz w:val="28"/>
          <w:szCs w:val="28"/>
        </w:rPr>
        <w:t>2234,0</w:t>
      </w:r>
      <w:r w:rsidR="008835AB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BC6A83">
        <w:rPr>
          <w:rFonts w:ascii="Times New Roman" w:eastAsia="Calibri" w:hAnsi="Times New Roman" w:cs="Times New Roman"/>
          <w:sz w:val="28"/>
          <w:szCs w:val="28"/>
        </w:rPr>
        <w:t>92,8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0E2652" w:rsidRPr="005F3889" w:rsidRDefault="00EA3464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>Из 2 мероприятий Подпрограммы 1 исполнено 1 мероприятие.  Исполнено 1 контрольное событие Подпрограммы 1:</w:t>
      </w:r>
    </w:p>
    <w:p w:rsidR="000E2652" w:rsidRPr="005F3889" w:rsidRDefault="000E2652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 «Расходы на содержание сетей уличного освещения» основного мероприятия</w:t>
      </w:r>
      <w:r w:rsidR="00BC6A83">
        <w:rPr>
          <w:rFonts w:ascii="Times New Roman" w:eastAsia="Calibri" w:hAnsi="Times New Roman" w:cs="Times New Roman"/>
          <w:sz w:val="28"/>
          <w:szCs w:val="28"/>
        </w:rPr>
        <w:t xml:space="preserve"> 1.1. по состоянию на 31.12</w:t>
      </w:r>
      <w:r w:rsidR="00C407AC">
        <w:rPr>
          <w:rFonts w:ascii="Times New Roman" w:eastAsia="Calibri" w:hAnsi="Times New Roman" w:cs="Times New Roman"/>
          <w:sz w:val="28"/>
          <w:szCs w:val="28"/>
        </w:rPr>
        <w:t>.2023 год</w:t>
      </w: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 составило </w:t>
      </w:r>
      <w:r w:rsidR="007E58EA">
        <w:rPr>
          <w:rFonts w:ascii="Times New Roman" w:eastAsia="Calibri" w:hAnsi="Times New Roman" w:cs="Times New Roman"/>
          <w:sz w:val="28"/>
          <w:szCs w:val="28"/>
        </w:rPr>
        <w:t>2234,0</w:t>
      </w:r>
      <w:r w:rsidR="00455AFC">
        <w:rPr>
          <w:rFonts w:ascii="Times New Roman" w:eastAsia="Calibri" w:hAnsi="Times New Roman" w:cs="Times New Roman"/>
          <w:sz w:val="28"/>
          <w:szCs w:val="28"/>
        </w:rPr>
        <w:t xml:space="preserve"> тыс. руб., заключен</w:t>
      </w:r>
      <w:r w:rsidR="007E58EA">
        <w:rPr>
          <w:rFonts w:ascii="Times New Roman" w:eastAsia="Calibri" w:hAnsi="Times New Roman" w:cs="Times New Roman"/>
          <w:sz w:val="28"/>
          <w:szCs w:val="28"/>
        </w:rPr>
        <w:t>о 2</w:t>
      </w: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455AFC">
        <w:rPr>
          <w:rFonts w:ascii="Times New Roman" w:eastAsia="Calibri" w:hAnsi="Times New Roman" w:cs="Times New Roman"/>
          <w:sz w:val="28"/>
          <w:szCs w:val="28"/>
        </w:rPr>
        <w:t>ый контракт</w:t>
      </w:r>
      <w:r w:rsidR="00AC44AD" w:rsidRPr="005F3889">
        <w:rPr>
          <w:rFonts w:ascii="Times New Roman" w:eastAsia="Calibri" w:hAnsi="Times New Roman" w:cs="Times New Roman"/>
          <w:sz w:val="28"/>
          <w:szCs w:val="28"/>
        </w:rPr>
        <w:t xml:space="preserve">, один </w:t>
      </w:r>
      <w:r w:rsidR="004A79C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7621E">
        <w:rPr>
          <w:rFonts w:ascii="Times New Roman" w:eastAsia="Calibri" w:hAnsi="Times New Roman" w:cs="Times New Roman"/>
          <w:sz w:val="28"/>
          <w:szCs w:val="28"/>
        </w:rPr>
        <w:t>расходы на содержание сетей уличного освещения</w:t>
      </w:r>
      <w:r w:rsidR="004A79C0">
        <w:rPr>
          <w:rFonts w:ascii="Times New Roman" w:eastAsia="Calibri" w:hAnsi="Times New Roman" w:cs="Times New Roman"/>
          <w:sz w:val="28"/>
          <w:szCs w:val="28"/>
        </w:rPr>
        <w:t>, активной электроэнергии по договору на сумму</w:t>
      </w:r>
      <w:r w:rsidR="00AC44AD" w:rsidRPr="005F3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8EA">
        <w:rPr>
          <w:rFonts w:ascii="Times New Roman" w:eastAsia="Calibri" w:hAnsi="Times New Roman" w:cs="Times New Roman"/>
          <w:sz w:val="28"/>
          <w:szCs w:val="28"/>
        </w:rPr>
        <w:t>1515,5</w:t>
      </w: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4A79C0">
        <w:rPr>
          <w:rFonts w:ascii="Times New Roman" w:eastAsia="Calibri" w:hAnsi="Times New Roman" w:cs="Times New Roman"/>
          <w:sz w:val="28"/>
          <w:szCs w:val="28"/>
        </w:rPr>
        <w:t>,</w:t>
      </w:r>
      <w:r w:rsidR="00F7621E">
        <w:rPr>
          <w:rFonts w:ascii="Times New Roman" w:eastAsia="Calibri" w:hAnsi="Times New Roman" w:cs="Times New Roman"/>
          <w:sz w:val="28"/>
          <w:szCs w:val="28"/>
        </w:rPr>
        <w:t xml:space="preserve"> исполнено по договору</w:t>
      </w:r>
      <w:r w:rsidR="004A79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8EA">
        <w:rPr>
          <w:rFonts w:ascii="Times New Roman" w:eastAsia="Calibri" w:hAnsi="Times New Roman" w:cs="Times New Roman"/>
          <w:sz w:val="28"/>
          <w:szCs w:val="28"/>
        </w:rPr>
        <w:t>1515,5</w:t>
      </w:r>
      <w:r w:rsidR="004A79C0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F7621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B4A45" w:rsidRPr="005F3889">
        <w:rPr>
          <w:rFonts w:ascii="Times New Roman" w:eastAsia="Calibri" w:hAnsi="Times New Roman" w:cs="Times New Roman"/>
          <w:sz w:val="28"/>
          <w:szCs w:val="28"/>
        </w:rPr>
        <w:t>конец е</w:t>
      </w:r>
      <w:r w:rsidR="007C5B83">
        <w:rPr>
          <w:rFonts w:ascii="Times New Roman" w:eastAsia="Calibri" w:hAnsi="Times New Roman" w:cs="Times New Roman"/>
          <w:sz w:val="28"/>
          <w:szCs w:val="28"/>
        </w:rPr>
        <w:t>го выполнения 31</w:t>
      </w:r>
      <w:r w:rsidR="00C407AC">
        <w:rPr>
          <w:rFonts w:ascii="Times New Roman" w:eastAsia="Calibri" w:hAnsi="Times New Roman" w:cs="Times New Roman"/>
          <w:sz w:val="28"/>
          <w:szCs w:val="28"/>
        </w:rPr>
        <w:t>.</w:t>
      </w:r>
      <w:r w:rsidR="007C5B83">
        <w:rPr>
          <w:rFonts w:ascii="Times New Roman" w:eastAsia="Calibri" w:hAnsi="Times New Roman" w:cs="Times New Roman"/>
          <w:sz w:val="28"/>
          <w:szCs w:val="28"/>
        </w:rPr>
        <w:t>12</w:t>
      </w:r>
      <w:r w:rsidR="00C407AC">
        <w:rPr>
          <w:rFonts w:ascii="Times New Roman" w:eastAsia="Calibri" w:hAnsi="Times New Roman" w:cs="Times New Roman"/>
          <w:sz w:val="28"/>
          <w:szCs w:val="28"/>
        </w:rPr>
        <w:t>.2023</w:t>
      </w:r>
      <w:r w:rsidR="00F7621E">
        <w:rPr>
          <w:rFonts w:ascii="Times New Roman" w:eastAsia="Calibri" w:hAnsi="Times New Roman" w:cs="Times New Roman"/>
          <w:sz w:val="28"/>
          <w:szCs w:val="28"/>
        </w:rPr>
        <w:t xml:space="preserve">г, второй на ремонт сетей уличного освещения содержание уличного освещения </w:t>
      </w:r>
      <w:r w:rsidR="007E58EA">
        <w:rPr>
          <w:rFonts w:ascii="Times New Roman" w:eastAsia="Calibri" w:hAnsi="Times New Roman" w:cs="Times New Roman"/>
          <w:sz w:val="28"/>
          <w:szCs w:val="28"/>
        </w:rPr>
        <w:t>718,5</w:t>
      </w:r>
      <w:r w:rsidR="00F7621E">
        <w:rPr>
          <w:rFonts w:ascii="Times New Roman" w:eastAsia="Calibri" w:hAnsi="Times New Roman" w:cs="Times New Roman"/>
          <w:sz w:val="28"/>
          <w:szCs w:val="28"/>
        </w:rPr>
        <w:t xml:space="preserve">тыс. рублей, исполнено по договору </w:t>
      </w:r>
      <w:r w:rsidR="007E58EA">
        <w:rPr>
          <w:rFonts w:ascii="Times New Roman" w:eastAsia="Calibri" w:hAnsi="Times New Roman" w:cs="Times New Roman"/>
          <w:sz w:val="28"/>
          <w:szCs w:val="28"/>
        </w:rPr>
        <w:t>718,5</w:t>
      </w:r>
      <w:r w:rsidR="00F7621E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E2652" w:rsidRPr="005F3889" w:rsidRDefault="000E2652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46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F3889">
        <w:rPr>
          <w:rFonts w:ascii="Times New Roman" w:eastAsia="Calibri" w:hAnsi="Times New Roman" w:cs="Times New Roman"/>
          <w:sz w:val="28"/>
          <w:szCs w:val="28"/>
        </w:rPr>
        <w:t>На реализацию ме</w:t>
      </w:r>
      <w:r w:rsidR="00EA3464">
        <w:rPr>
          <w:rFonts w:ascii="Times New Roman" w:eastAsia="Calibri" w:hAnsi="Times New Roman" w:cs="Times New Roman"/>
          <w:sz w:val="28"/>
          <w:szCs w:val="28"/>
        </w:rPr>
        <w:t xml:space="preserve">роприятий Подпрограммы 2 на </w:t>
      </w:r>
      <w:r w:rsidR="00C407AC">
        <w:rPr>
          <w:rFonts w:ascii="Times New Roman" w:eastAsia="Calibri" w:hAnsi="Times New Roman" w:cs="Times New Roman"/>
          <w:sz w:val="28"/>
          <w:szCs w:val="28"/>
        </w:rPr>
        <w:t>2023</w:t>
      </w: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</w:t>
      </w:r>
      <w:r w:rsidR="007E58EA">
        <w:rPr>
          <w:rFonts w:ascii="Times New Roman" w:eastAsia="Calibri" w:hAnsi="Times New Roman" w:cs="Times New Roman"/>
          <w:sz w:val="28"/>
          <w:szCs w:val="28"/>
        </w:rPr>
        <w:t>1384,9</w:t>
      </w: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 тыс. ру</w:t>
      </w:r>
      <w:r w:rsidR="00AE2B91" w:rsidRPr="005F3889">
        <w:rPr>
          <w:rFonts w:ascii="Times New Roman" w:eastAsia="Calibri" w:hAnsi="Times New Roman" w:cs="Times New Roman"/>
          <w:sz w:val="28"/>
          <w:szCs w:val="28"/>
        </w:rPr>
        <w:t xml:space="preserve">блей. По состоянию на </w:t>
      </w:r>
      <w:r w:rsidR="007E58EA">
        <w:rPr>
          <w:rFonts w:ascii="Times New Roman" w:eastAsia="Calibri" w:hAnsi="Times New Roman" w:cs="Times New Roman"/>
          <w:sz w:val="28"/>
          <w:szCs w:val="28"/>
        </w:rPr>
        <w:t>31.12</w:t>
      </w:r>
      <w:r w:rsidR="00C407AC">
        <w:rPr>
          <w:rFonts w:ascii="Times New Roman" w:eastAsia="Calibri" w:hAnsi="Times New Roman" w:cs="Times New Roman"/>
          <w:sz w:val="28"/>
          <w:szCs w:val="28"/>
        </w:rPr>
        <w:t xml:space="preserve">.2023 </w:t>
      </w:r>
      <w:r w:rsidR="0041689B">
        <w:rPr>
          <w:rFonts w:ascii="Times New Roman" w:eastAsia="Calibri" w:hAnsi="Times New Roman" w:cs="Times New Roman"/>
          <w:sz w:val="28"/>
          <w:szCs w:val="28"/>
        </w:rPr>
        <w:t xml:space="preserve">год, заключено </w:t>
      </w:r>
      <w:r w:rsidR="007E58EA">
        <w:rPr>
          <w:rFonts w:ascii="Times New Roman" w:eastAsia="Calibri" w:hAnsi="Times New Roman" w:cs="Times New Roman"/>
          <w:sz w:val="28"/>
          <w:szCs w:val="28"/>
        </w:rPr>
        <w:t>2</w:t>
      </w:r>
      <w:r w:rsidR="0041689B" w:rsidRPr="005F3889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41689B">
        <w:rPr>
          <w:rFonts w:ascii="Times New Roman" w:eastAsia="Calibri" w:hAnsi="Times New Roman" w:cs="Times New Roman"/>
          <w:sz w:val="28"/>
          <w:szCs w:val="28"/>
        </w:rPr>
        <w:t xml:space="preserve">иципальных контрактов на сумму </w:t>
      </w:r>
      <w:r w:rsidR="007E58EA">
        <w:rPr>
          <w:rFonts w:ascii="Times New Roman" w:eastAsia="Calibri" w:hAnsi="Times New Roman" w:cs="Times New Roman"/>
          <w:sz w:val="28"/>
          <w:szCs w:val="28"/>
        </w:rPr>
        <w:t>1384,9</w:t>
      </w:r>
      <w:r w:rsidR="00BF4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89B" w:rsidRPr="005F3889">
        <w:rPr>
          <w:rFonts w:ascii="Times New Roman" w:eastAsia="Calibri" w:hAnsi="Times New Roman" w:cs="Times New Roman"/>
          <w:sz w:val="28"/>
          <w:szCs w:val="28"/>
        </w:rPr>
        <w:t>тыс. руб.</w:t>
      </w:r>
      <w:r w:rsidR="00BF4EB2">
        <w:rPr>
          <w:rFonts w:ascii="Times New Roman" w:eastAsia="Calibri" w:hAnsi="Times New Roman" w:cs="Times New Roman"/>
          <w:sz w:val="28"/>
          <w:szCs w:val="28"/>
        </w:rPr>
        <w:t xml:space="preserve"> по уборке территорий, </w:t>
      </w:r>
    </w:p>
    <w:p w:rsidR="000E2652" w:rsidRPr="005F3889" w:rsidRDefault="00EA3464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>На реализацию мер</w:t>
      </w:r>
      <w:r w:rsidR="00CB1162">
        <w:rPr>
          <w:rFonts w:ascii="Times New Roman" w:eastAsia="Calibri" w:hAnsi="Times New Roman" w:cs="Times New Roman"/>
          <w:sz w:val="28"/>
          <w:szCs w:val="28"/>
        </w:rPr>
        <w:t xml:space="preserve">оприятий Подпрограммы 3 на </w:t>
      </w:r>
      <w:r w:rsidR="00C407AC">
        <w:rPr>
          <w:rFonts w:ascii="Times New Roman" w:eastAsia="Calibri" w:hAnsi="Times New Roman" w:cs="Times New Roman"/>
          <w:sz w:val="28"/>
          <w:szCs w:val="28"/>
        </w:rPr>
        <w:t>2023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</w:t>
      </w:r>
      <w:r w:rsidR="007E58EA">
        <w:rPr>
          <w:rFonts w:ascii="Times New Roman" w:eastAsia="Calibri" w:hAnsi="Times New Roman" w:cs="Times New Roman"/>
          <w:sz w:val="28"/>
          <w:szCs w:val="28"/>
        </w:rPr>
        <w:t>562,6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тыс. ру</w:t>
      </w:r>
      <w:r w:rsidR="00AE2B91" w:rsidRPr="005F3889">
        <w:rPr>
          <w:rFonts w:ascii="Times New Roman" w:eastAsia="Calibri" w:hAnsi="Times New Roman" w:cs="Times New Roman"/>
          <w:sz w:val="28"/>
          <w:szCs w:val="28"/>
        </w:rPr>
        <w:t>блей. По состоянию на</w:t>
      </w:r>
      <w:r w:rsidR="00C40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A8B">
        <w:rPr>
          <w:rFonts w:ascii="Times New Roman" w:eastAsia="Calibri" w:hAnsi="Times New Roman" w:cs="Times New Roman"/>
          <w:sz w:val="28"/>
          <w:szCs w:val="28"/>
        </w:rPr>
        <w:t>31.12</w:t>
      </w:r>
      <w:r w:rsidR="00C407AC">
        <w:rPr>
          <w:rFonts w:ascii="Times New Roman" w:eastAsia="Calibri" w:hAnsi="Times New Roman" w:cs="Times New Roman"/>
          <w:sz w:val="28"/>
          <w:szCs w:val="28"/>
        </w:rPr>
        <w:t>.2023</w:t>
      </w:r>
      <w:r w:rsidR="00AE2B91" w:rsidRPr="005F3889">
        <w:rPr>
          <w:rFonts w:ascii="Times New Roman" w:eastAsia="Calibri" w:hAnsi="Times New Roman" w:cs="Times New Roman"/>
          <w:sz w:val="28"/>
          <w:szCs w:val="28"/>
        </w:rPr>
        <w:t xml:space="preserve"> года заключено</w:t>
      </w:r>
      <w:r w:rsidR="004E3A8B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муниципальных контракта на сумму </w:t>
      </w:r>
      <w:r w:rsidR="004E3A8B">
        <w:rPr>
          <w:rFonts w:ascii="Times New Roman" w:eastAsia="Calibri" w:hAnsi="Times New Roman" w:cs="Times New Roman"/>
          <w:sz w:val="28"/>
          <w:szCs w:val="28"/>
        </w:rPr>
        <w:t>554,1</w:t>
      </w:r>
      <w:r w:rsidR="00CB11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:rsidR="000E2652" w:rsidRPr="005F3889" w:rsidRDefault="002C7FBB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>Срок исполнения по всем меропр</w:t>
      </w:r>
      <w:r w:rsidR="00BF4EB2">
        <w:rPr>
          <w:rFonts w:ascii="Times New Roman" w:eastAsia="Calibri" w:hAnsi="Times New Roman" w:cs="Times New Roman"/>
          <w:sz w:val="28"/>
          <w:szCs w:val="28"/>
        </w:rPr>
        <w:t xml:space="preserve">иятиям 3-х Подпрограмм еще не наступил. </w:t>
      </w:r>
    </w:p>
    <w:p w:rsidR="000E2652" w:rsidRPr="005F3889" w:rsidRDefault="000E2652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>По ряду контрольных событий Подп</w:t>
      </w:r>
      <w:r w:rsidR="00944DA5">
        <w:rPr>
          <w:rFonts w:ascii="Times New Roman" w:eastAsia="Calibri" w:hAnsi="Times New Roman" w:cs="Times New Roman"/>
          <w:sz w:val="28"/>
          <w:szCs w:val="28"/>
        </w:rPr>
        <w:t>рограмм по итогам 2023</w:t>
      </w: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 года можно оценить результаты:</w:t>
      </w:r>
    </w:p>
    <w:p w:rsidR="000E2652" w:rsidRPr="005F3889" w:rsidRDefault="000E2652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>- содержание сетей уличного освещение;</w:t>
      </w:r>
    </w:p>
    <w:p w:rsidR="000E2652" w:rsidRDefault="000E2652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>- проведены мероприятия по уборке территорий населенных пунктов</w:t>
      </w:r>
    </w:p>
    <w:p w:rsidR="007C5B83" w:rsidRDefault="007C5B83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проведена работа по покосу травы, </w:t>
      </w:r>
    </w:p>
    <w:p w:rsidR="000E2652" w:rsidRDefault="000E2652" w:rsidP="00A27C8B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>- проведена акариц</w:t>
      </w:r>
      <w:r w:rsidR="00E85527">
        <w:rPr>
          <w:rFonts w:ascii="Times New Roman" w:eastAsia="Calibri" w:hAnsi="Times New Roman" w:cs="Times New Roman"/>
          <w:sz w:val="28"/>
          <w:szCs w:val="28"/>
        </w:rPr>
        <w:t>идная обработка кладбищ, парков, скверов.</w:t>
      </w:r>
    </w:p>
    <w:p w:rsidR="00883F86" w:rsidRPr="005F3889" w:rsidRDefault="00883F86" w:rsidP="00A27C8B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санитарная обрезка деревьев</w:t>
      </w:r>
      <w:r w:rsidR="00100E0A">
        <w:rPr>
          <w:rFonts w:ascii="Times New Roman" w:eastAsia="Calibri" w:hAnsi="Times New Roman" w:cs="Times New Roman"/>
          <w:sz w:val="28"/>
          <w:szCs w:val="28"/>
        </w:rPr>
        <w:t xml:space="preserve">, спил аварийных деревьев. </w:t>
      </w:r>
    </w:p>
    <w:p w:rsidR="00A27C8B" w:rsidRPr="005F3889" w:rsidRDefault="00A27C8B" w:rsidP="00A27C8B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B1162" w:rsidRDefault="00CB1162" w:rsidP="00B01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EB2" w:rsidRDefault="00BF4EB2" w:rsidP="00B01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A8B" w:rsidRDefault="004E3A8B" w:rsidP="00B01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D18" w:rsidRPr="005F3889" w:rsidRDefault="00B01D18" w:rsidP="00B01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Истоминского</w:t>
      </w:r>
    </w:p>
    <w:p w:rsidR="00B95CD2" w:rsidRDefault="00B01D18" w:rsidP="00B01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</w:t>
      </w:r>
      <w:r w:rsidR="008D044F" w:rsidRPr="005F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Д.А. Кудовба</w:t>
      </w:r>
      <w:r w:rsidRPr="00B9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B95CD2" w:rsidRDefault="00B95CD2" w:rsidP="00B95C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880" w:rsidRDefault="00216880" w:rsidP="000E26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6CA7" w:rsidRPr="00216880" w:rsidRDefault="00216880" w:rsidP="00216880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</w:rPr>
        <w:sectPr w:rsidR="00686CA7" w:rsidRPr="00216880" w:rsidSect="004A79C0">
          <w:footerReference w:type="default" r:id="rId12"/>
          <w:pgSz w:w="11906" w:h="16838"/>
          <w:pgMar w:top="851" w:right="1134" w:bottom="993" w:left="1134" w:header="708" w:footer="708" w:gutter="0"/>
          <w:cols w:space="720"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E726D" w:rsidRPr="006E726D" w:rsidRDefault="006E726D" w:rsidP="006E726D">
      <w:pPr>
        <w:spacing w:line="259" w:lineRule="auto"/>
        <w:rPr>
          <w:rFonts w:ascii="Times New Roman" w:hAnsi="Times New Roman" w:cs="Times New Roman"/>
          <w:sz w:val="28"/>
          <w:szCs w:val="28"/>
        </w:rPr>
        <w:sectPr w:rsidR="006E726D" w:rsidRPr="006E726D" w:rsidSect="00AC5D93"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E726D" w:rsidSect="00AC5D93">
          <w:pgSz w:w="11906" w:h="16838"/>
          <w:pgMar w:top="1134" w:right="1134" w:bottom="851" w:left="1134" w:header="709" w:footer="709" w:gutter="0"/>
          <w:cols w:space="720"/>
        </w:sectPr>
      </w:pPr>
    </w:p>
    <w:p w:rsidR="00161744" w:rsidRDefault="00D25F4F"/>
    <w:sectPr w:rsidR="00161744" w:rsidSect="00AC5D9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70" w:rsidRDefault="00623770" w:rsidP="00BB13FB">
      <w:pPr>
        <w:spacing w:after="0" w:line="240" w:lineRule="auto"/>
      </w:pPr>
      <w:r>
        <w:separator/>
      </w:r>
    </w:p>
  </w:endnote>
  <w:endnote w:type="continuationSeparator" w:id="0">
    <w:p w:rsidR="00623770" w:rsidRDefault="00623770" w:rsidP="00BB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891863"/>
      <w:docPartObj>
        <w:docPartGallery w:val="Page Numbers (Bottom of Page)"/>
        <w:docPartUnique/>
      </w:docPartObj>
    </w:sdtPr>
    <w:sdtEndPr/>
    <w:sdtContent>
      <w:p w:rsidR="00216880" w:rsidRDefault="0021688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F4F">
          <w:rPr>
            <w:noProof/>
          </w:rPr>
          <w:t>6</w:t>
        </w:r>
        <w:r>
          <w:fldChar w:fldCharType="end"/>
        </w:r>
      </w:p>
    </w:sdtContent>
  </w:sdt>
  <w:p w:rsidR="00216880" w:rsidRDefault="0021688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013258"/>
      <w:docPartObj>
        <w:docPartGallery w:val="Page Numbers (Bottom of Page)"/>
        <w:docPartUnique/>
      </w:docPartObj>
    </w:sdtPr>
    <w:sdtEndPr/>
    <w:sdtContent>
      <w:p w:rsidR="00BB13FB" w:rsidRDefault="00BB13F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F4F">
          <w:rPr>
            <w:noProof/>
          </w:rPr>
          <w:t>7</w:t>
        </w:r>
        <w:r>
          <w:fldChar w:fldCharType="end"/>
        </w:r>
      </w:p>
    </w:sdtContent>
  </w:sdt>
  <w:p w:rsidR="00BB13FB" w:rsidRDefault="00BB13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70" w:rsidRDefault="00623770" w:rsidP="00BB13FB">
      <w:pPr>
        <w:spacing w:after="0" w:line="240" w:lineRule="auto"/>
      </w:pPr>
      <w:r>
        <w:separator/>
      </w:r>
    </w:p>
  </w:footnote>
  <w:footnote w:type="continuationSeparator" w:id="0">
    <w:p w:rsidR="00623770" w:rsidRDefault="00623770" w:rsidP="00BB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E4"/>
    <w:rsid w:val="0000199F"/>
    <w:rsid w:val="00021B0A"/>
    <w:rsid w:val="0003111C"/>
    <w:rsid w:val="00037104"/>
    <w:rsid w:val="00054FEB"/>
    <w:rsid w:val="00093BB6"/>
    <w:rsid w:val="000B4F2B"/>
    <w:rsid w:val="000C750E"/>
    <w:rsid w:val="000D257D"/>
    <w:rsid w:val="000E2652"/>
    <w:rsid w:val="000E64DD"/>
    <w:rsid w:val="00100E0A"/>
    <w:rsid w:val="001102F1"/>
    <w:rsid w:val="001141AB"/>
    <w:rsid w:val="00116077"/>
    <w:rsid w:val="00124201"/>
    <w:rsid w:val="00134678"/>
    <w:rsid w:val="00140848"/>
    <w:rsid w:val="00162D02"/>
    <w:rsid w:val="00175E28"/>
    <w:rsid w:val="0018013C"/>
    <w:rsid w:val="0019135F"/>
    <w:rsid w:val="0019198A"/>
    <w:rsid w:val="0019795C"/>
    <w:rsid w:val="001A6FCE"/>
    <w:rsid w:val="001C0583"/>
    <w:rsid w:val="001C33F4"/>
    <w:rsid w:val="001E7784"/>
    <w:rsid w:val="00212222"/>
    <w:rsid w:val="0021340F"/>
    <w:rsid w:val="00216880"/>
    <w:rsid w:val="00220B7E"/>
    <w:rsid w:val="00232EED"/>
    <w:rsid w:val="00236888"/>
    <w:rsid w:val="002534CE"/>
    <w:rsid w:val="00272854"/>
    <w:rsid w:val="002903E2"/>
    <w:rsid w:val="002909BC"/>
    <w:rsid w:val="002A59A7"/>
    <w:rsid w:val="002A76AD"/>
    <w:rsid w:val="002B00A7"/>
    <w:rsid w:val="002B4465"/>
    <w:rsid w:val="002C5350"/>
    <w:rsid w:val="002C6DB7"/>
    <w:rsid w:val="002C7FBB"/>
    <w:rsid w:val="002D51E1"/>
    <w:rsid w:val="002D5F2E"/>
    <w:rsid w:val="002E1127"/>
    <w:rsid w:val="002E60EC"/>
    <w:rsid w:val="002F62A7"/>
    <w:rsid w:val="003041AD"/>
    <w:rsid w:val="0030649E"/>
    <w:rsid w:val="0032625A"/>
    <w:rsid w:val="00336373"/>
    <w:rsid w:val="00336EA3"/>
    <w:rsid w:val="00340EA8"/>
    <w:rsid w:val="00344909"/>
    <w:rsid w:val="003606FE"/>
    <w:rsid w:val="00373509"/>
    <w:rsid w:val="00392ECE"/>
    <w:rsid w:val="003B1512"/>
    <w:rsid w:val="003B431D"/>
    <w:rsid w:val="003F5FF3"/>
    <w:rsid w:val="0041601B"/>
    <w:rsid w:val="0041689B"/>
    <w:rsid w:val="00421FFB"/>
    <w:rsid w:val="0042206F"/>
    <w:rsid w:val="00434C49"/>
    <w:rsid w:val="00440727"/>
    <w:rsid w:val="0045109E"/>
    <w:rsid w:val="00453526"/>
    <w:rsid w:val="00455AFC"/>
    <w:rsid w:val="004613EE"/>
    <w:rsid w:val="00473474"/>
    <w:rsid w:val="00485B9D"/>
    <w:rsid w:val="00487ABD"/>
    <w:rsid w:val="00487D8A"/>
    <w:rsid w:val="004A2064"/>
    <w:rsid w:val="004A79C0"/>
    <w:rsid w:val="004B1565"/>
    <w:rsid w:val="004D29AF"/>
    <w:rsid w:val="004E2886"/>
    <w:rsid w:val="004E3A8B"/>
    <w:rsid w:val="004F6278"/>
    <w:rsid w:val="00504741"/>
    <w:rsid w:val="00520272"/>
    <w:rsid w:val="00527E11"/>
    <w:rsid w:val="00543BCF"/>
    <w:rsid w:val="00552CE3"/>
    <w:rsid w:val="0055539A"/>
    <w:rsid w:val="00564F6D"/>
    <w:rsid w:val="00573DFB"/>
    <w:rsid w:val="00582B96"/>
    <w:rsid w:val="00587CC4"/>
    <w:rsid w:val="00590F17"/>
    <w:rsid w:val="00592BEA"/>
    <w:rsid w:val="0059538B"/>
    <w:rsid w:val="005964E0"/>
    <w:rsid w:val="005A5347"/>
    <w:rsid w:val="005D4677"/>
    <w:rsid w:val="005D6559"/>
    <w:rsid w:val="005E1B2C"/>
    <w:rsid w:val="005E4A20"/>
    <w:rsid w:val="005F3889"/>
    <w:rsid w:val="00614CF2"/>
    <w:rsid w:val="006153CB"/>
    <w:rsid w:val="00623770"/>
    <w:rsid w:val="0064061E"/>
    <w:rsid w:val="00647BD8"/>
    <w:rsid w:val="0066604A"/>
    <w:rsid w:val="006770AF"/>
    <w:rsid w:val="00681763"/>
    <w:rsid w:val="006863DD"/>
    <w:rsid w:val="00686CA7"/>
    <w:rsid w:val="00691D78"/>
    <w:rsid w:val="006A573A"/>
    <w:rsid w:val="006A7096"/>
    <w:rsid w:val="006B736A"/>
    <w:rsid w:val="006C031F"/>
    <w:rsid w:val="006C6495"/>
    <w:rsid w:val="006D23AB"/>
    <w:rsid w:val="006D7378"/>
    <w:rsid w:val="006E5D5D"/>
    <w:rsid w:val="006E726D"/>
    <w:rsid w:val="006F01FF"/>
    <w:rsid w:val="006F0647"/>
    <w:rsid w:val="006F36BE"/>
    <w:rsid w:val="006F7541"/>
    <w:rsid w:val="00701DD0"/>
    <w:rsid w:val="007023AB"/>
    <w:rsid w:val="00714859"/>
    <w:rsid w:val="007336F0"/>
    <w:rsid w:val="00734043"/>
    <w:rsid w:val="0074327D"/>
    <w:rsid w:val="00744577"/>
    <w:rsid w:val="00752483"/>
    <w:rsid w:val="00753AA6"/>
    <w:rsid w:val="0077610E"/>
    <w:rsid w:val="007B043D"/>
    <w:rsid w:val="007B53E9"/>
    <w:rsid w:val="007C5B83"/>
    <w:rsid w:val="007D165D"/>
    <w:rsid w:val="007D2AEA"/>
    <w:rsid w:val="007D30C8"/>
    <w:rsid w:val="007D3C86"/>
    <w:rsid w:val="007D58EA"/>
    <w:rsid w:val="007E438A"/>
    <w:rsid w:val="007E58EA"/>
    <w:rsid w:val="00812F5F"/>
    <w:rsid w:val="00821E94"/>
    <w:rsid w:val="0082468B"/>
    <w:rsid w:val="0083133D"/>
    <w:rsid w:val="00835C51"/>
    <w:rsid w:val="0083605D"/>
    <w:rsid w:val="008536D8"/>
    <w:rsid w:val="008644FE"/>
    <w:rsid w:val="008835AB"/>
    <w:rsid w:val="00883F86"/>
    <w:rsid w:val="008840FA"/>
    <w:rsid w:val="00884BCE"/>
    <w:rsid w:val="00886B72"/>
    <w:rsid w:val="00893C03"/>
    <w:rsid w:val="008B4A45"/>
    <w:rsid w:val="008B502F"/>
    <w:rsid w:val="008C20B0"/>
    <w:rsid w:val="008C76D5"/>
    <w:rsid w:val="008D044F"/>
    <w:rsid w:val="008D1862"/>
    <w:rsid w:val="008D487B"/>
    <w:rsid w:val="008E111E"/>
    <w:rsid w:val="00902587"/>
    <w:rsid w:val="00907446"/>
    <w:rsid w:val="00910F6E"/>
    <w:rsid w:val="0092247E"/>
    <w:rsid w:val="009253C4"/>
    <w:rsid w:val="00944DA5"/>
    <w:rsid w:val="00962999"/>
    <w:rsid w:val="009800EB"/>
    <w:rsid w:val="0098149A"/>
    <w:rsid w:val="0098665A"/>
    <w:rsid w:val="00990E62"/>
    <w:rsid w:val="009A3740"/>
    <w:rsid w:val="009B0405"/>
    <w:rsid w:val="009C0035"/>
    <w:rsid w:val="009C01E1"/>
    <w:rsid w:val="009C1D4E"/>
    <w:rsid w:val="009D1E71"/>
    <w:rsid w:val="009E5979"/>
    <w:rsid w:val="00A00EFA"/>
    <w:rsid w:val="00A0350F"/>
    <w:rsid w:val="00A0374C"/>
    <w:rsid w:val="00A063DF"/>
    <w:rsid w:val="00A27C8B"/>
    <w:rsid w:val="00A46C2E"/>
    <w:rsid w:val="00A51666"/>
    <w:rsid w:val="00A61FCE"/>
    <w:rsid w:val="00A63DF3"/>
    <w:rsid w:val="00A82C8D"/>
    <w:rsid w:val="00A84CB4"/>
    <w:rsid w:val="00A92952"/>
    <w:rsid w:val="00A92F22"/>
    <w:rsid w:val="00A9480F"/>
    <w:rsid w:val="00AA0381"/>
    <w:rsid w:val="00AB763E"/>
    <w:rsid w:val="00AC44AD"/>
    <w:rsid w:val="00AC5D93"/>
    <w:rsid w:val="00AD5277"/>
    <w:rsid w:val="00AE2B91"/>
    <w:rsid w:val="00AE6A5E"/>
    <w:rsid w:val="00B01D18"/>
    <w:rsid w:val="00B0352B"/>
    <w:rsid w:val="00B119C0"/>
    <w:rsid w:val="00B31C5C"/>
    <w:rsid w:val="00B40AE4"/>
    <w:rsid w:val="00B4420F"/>
    <w:rsid w:val="00B53F6A"/>
    <w:rsid w:val="00B802D1"/>
    <w:rsid w:val="00B80496"/>
    <w:rsid w:val="00B812C2"/>
    <w:rsid w:val="00B840FF"/>
    <w:rsid w:val="00B87DF4"/>
    <w:rsid w:val="00B93B0E"/>
    <w:rsid w:val="00B95CD2"/>
    <w:rsid w:val="00BA235E"/>
    <w:rsid w:val="00BA56F1"/>
    <w:rsid w:val="00BB0A22"/>
    <w:rsid w:val="00BB13FB"/>
    <w:rsid w:val="00BB306C"/>
    <w:rsid w:val="00BB3288"/>
    <w:rsid w:val="00BB5B44"/>
    <w:rsid w:val="00BC6A83"/>
    <w:rsid w:val="00BD461B"/>
    <w:rsid w:val="00BF0AE3"/>
    <w:rsid w:val="00BF396E"/>
    <w:rsid w:val="00BF4EB2"/>
    <w:rsid w:val="00BF670E"/>
    <w:rsid w:val="00BF70D3"/>
    <w:rsid w:val="00C05DE4"/>
    <w:rsid w:val="00C129D3"/>
    <w:rsid w:val="00C3175E"/>
    <w:rsid w:val="00C35E02"/>
    <w:rsid w:val="00C407AC"/>
    <w:rsid w:val="00C82230"/>
    <w:rsid w:val="00CB1162"/>
    <w:rsid w:val="00CB6FE4"/>
    <w:rsid w:val="00CC297F"/>
    <w:rsid w:val="00CC3F00"/>
    <w:rsid w:val="00CC7DFA"/>
    <w:rsid w:val="00CF7638"/>
    <w:rsid w:val="00D02715"/>
    <w:rsid w:val="00D13A05"/>
    <w:rsid w:val="00D2071D"/>
    <w:rsid w:val="00D25F4F"/>
    <w:rsid w:val="00D34DBE"/>
    <w:rsid w:val="00D528B3"/>
    <w:rsid w:val="00D539D4"/>
    <w:rsid w:val="00D6093C"/>
    <w:rsid w:val="00D83079"/>
    <w:rsid w:val="00D8376E"/>
    <w:rsid w:val="00D87BA7"/>
    <w:rsid w:val="00D924F3"/>
    <w:rsid w:val="00DA2778"/>
    <w:rsid w:val="00DB7F9C"/>
    <w:rsid w:val="00DE1C0D"/>
    <w:rsid w:val="00DE2E5C"/>
    <w:rsid w:val="00DE59CF"/>
    <w:rsid w:val="00DF0392"/>
    <w:rsid w:val="00E03539"/>
    <w:rsid w:val="00E0531C"/>
    <w:rsid w:val="00E05332"/>
    <w:rsid w:val="00E0693A"/>
    <w:rsid w:val="00E112F8"/>
    <w:rsid w:val="00E32BA4"/>
    <w:rsid w:val="00E44DB4"/>
    <w:rsid w:val="00E5194B"/>
    <w:rsid w:val="00E53855"/>
    <w:rsid w:val="00E72A14"/>
    <w:rsid w:val="00E771F4"/>
    <w:rsid w:val="00E85527"/>
    <w:rsid w:val="00E86F0F"/>
    <w:rsid w:val="00E9047F"/>
    <w:rsid w:val="00EA0B49"/>
    <w:rsid w:val="00EA3464"/>
    <w:rsid w:val="00EB61F8"/>
    <w:rsid w:val="00EB7629"/>
    <w:rsid w:val="00EC107F"/>
    <w:rsid w:val="00EC3120"/>
    <w:rsid w:val="00EC34C8"/>
    <w:rsid w:val="00ED181B"/>
    <w:rsid w:val="00ED2B51"/>
    <w:rsid w:val="00EE7530"/>
    <w:rsid w:val="00F0506C"/>
    <w:rsid w:val="00F06793"/>
    <w:rsid w:val="00F06EE3"/>
    <w:rsid w:val="00F256CE"/>
    <w:rsid w:val="00F3796D"/>
    <w:rsid w:val="00F537FB"/>
    <w:rsid w:val="00F635DD"/>
    <w:rsid w:val="00F7621E"/>
    <w:rsid w:val="00F87793"/>
    <w:rsid w:val="00F93F54"/>
    <w:rsid w:val="00FA46D6"/>
    <w:rsid w:val="00FB4D3F"/>
    <w:rsid w:val="00FC3897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CC460-9F56-4727-A328-12ECD15E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6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2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E7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6E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B76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35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0258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B1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3FB"/>
  </w:style>
  <w:style w:type="paragraph" w:styleId="aa">
    <w:name w:val="footer"/>
    <w:basedOn w:val="a"/>
    <w:link w:val="ab"/>
    <w:uiPriority w:val="99"/>
    <w:unhideWhenUsed/>
    <w:rsid w:val="00BB1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86;&#1090;&#1095;&#1077;&#1090;&#1099;%20&#1087;&#1086;%20&#1087;&#1088;&#1086;&#1075;&#1088;&#1072;&#1084;&#1084;&#1072;&#1084;%20&#1040;&#1088;&#1072;&#1082;&#1077;&#1083;&#1103;&#1085;\425\&#1055;&#1086;&#1089;&#1090;&#1072;&#1085;&#1086;&#1074;&#1083;&#1077;&#1085;&#1080;&#1077;%20&#1086;&#1090;&#1095;&#1077;&#1090;&#1099;%20&#1087;&#1086;%20&#1087;&#1088;&#1086;&#1075;&#1088;&#1072;&#1084;&#1084;&#1072;&#1084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86;&#1090;&#1095;&#1077;&#1090;&#1099;%20&#1087;&#1086;%20&#1087;&#1088;&#1086;&#1075;&#1088;&#1072;&#1084;&#1084;&#1072;&#1084;%20&#1040;&#1088;&#1072;&#1082;&#1077;&#1083;&#1103;&#1085;\425\&#1055;&#1086;&#1089;&#1090;&#1072;&#1085;&#1086;&#1074;&#1083;&#1077;&#1085;&#1080;&#1077;%20&#1086;&#1090;&#1095;&#1077;&#1090;&#1099;%20&#1087;&#1086;%20&#1087;&#1088;&#1086;&#1075;&#1088;&#1072;&#1084;&#1084;&#1072;&#1084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8764E-F779-486E-8139-B86D09C2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2024-05-21T12:25:00Z</cp:lastPrinted>
  <dcterms:created xsi:type="dcterms:W3CDTF">2024-05-21T12:26:00Z</dcterms:created>
  <dcterms:modified xsi:type="dcterms:W3CDTF">2024-05-21T12:26:00Z</dcterms:modified>
</cp:coreProperties>
</file>