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22" w:rsidRDefault="003537FF">
      <w:pPr>
        <w:pStyle w:val="210"/>
        <w:spacing w:after="0"/>
        <w:rPr>
          <w:sz w:val="28"/>
        </w:rPr>
      </w:pPr>
      <w:r>
        <w:rPr>
          <w:sz w:val="28"/>
        </w:rPr>
        <w:t>Отчет Главы Администрации Истоминского сельского поселения</w:t>
      </w:r>
    </w:p>
    <w:p w:rsidR="00234822" w:rsidRDefault="003537FF">
      <w:pPr>
        <w:pStyle w:val="210"/>
        <w:spacing w:after="0"/>
        <w:rPr>
          <w:sz w:val="28"/>
        </w:rPr>
      </w:pPr>
      <w:r>
        <w:rPr>
          <w:sz w:val="28"/>
        </w:rPr>
        <w:t>о проделанной работе за 2 полугодие 2022 года.</w:t>
      </w:r>
    </w:p>
    <w:p w:rsidR="00234822" w:rsidRDefault="00234822">
      <w:pPr>
        <w:pStyle w:val="210"/>
        <w:spacing w:after="0"/>
        <w:rPr>
          <w:sz w:val="28"/>
        </w:rPr>
      </w:pPr>
    </w:p>
    <w:p w:rsidR="00234822" w:rsidRDefault="003537FF">
      <w:pPr>
        <w:pStyle w:val="210"/>
        <w:spacing w:after="0" w:line="300" w:lineRule="exact"/>
        <w:ind w:firstLine="700"/>
        <w:rPr>
          <w:sz w:val="28"/>
        </w:rPr>
      </w:pPr>
      <w:r>
        <w:rPr>
          <w:sz w:val="28"/>
        </w:rPr>
        <w:t>Уважаемые жители Истоминского сельского поселения!</w:t>
      </w:r>
    </w:p>
    <w:p w:rsidR="00234822" w:rsidRDefault="00234822">
      <w:pPr>
        <w:pStyle w:val="210"/>
        <w:spacing w:after="0" w:line="300" w:lineRule="exact"/>
        <w:ind w:firstLine="700"/>
        <w:rPr>
          <w:sz w:val="28"/>
        </w:rPr>
      </w:pPr>
    </w:p>
    <w:p w:rsidR="00234822" w:rsidRDefault="003537FF">
      <w:pPr>
        <w:pStyle w:val="44"/>
        <w:spacing w:before="0" w:after="0"/>
        <w:ind w:firstLine="540"/>
        <w:jc w:val="both"/>
        <w:rPr>
          <w:sz w:val="28"/>
        </w:rPr>
      </w:pPr>
      <w:r>
        <w:rPr>
          <w:sz w:val="28"/>
        </w:rPr>
        <w:t>Сегодня я представлю Вам отчет о проделанной работе за 2 полугодие 2022 года.</w:t>
      </w:r>
    </w:p>
    <w:p w:rsidR="00234822" w:rsidRDefault="003537FF">
      <w:pPr>
        <w:pStyle w:val="44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firstLine="700"/>
        <w:jc w:val="both"/>
        <w:rPr>
          <w:sz w:val="28"/>
        </w:rPr>
      </w:pPr>
      <w:r>
        <w:rPr>
          <w:sz w:val="28"/>
        </w:rPr>
        <w:t>Деятельность Администрации Истоминского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Администрации поселения и сельской администрации направлена н</w:t>
      </w:r>
      <w:r>
        <w:rPr>
          <w:sz w:val="28"/>
        </w:rPr>
        <w:t xml:space="preserve">а решение вопросов местного значения в соответствии с требованиями 131 ФЗ от 06.10.2003г. «Об общих </w:t>
      </w:r>
      <w:r>
        <w:rPr>
          <w:sz w:val="28"/>
        </w:rPr>
        <w:tab/>
        <w:t>принципах организации местного самоуправления в РФ».</w:t>
      </w:r>
    </w:p>
    <w:p w:rsidR="00234822" w:rsidRDefault="003537FF">
      <w:pPr>
        <w:pStyle w:val="44"/>
        <w:spacing w:before="0" w:after="0"/>
        <w:ind w:firstLine="700"/>
        <w:jc w:val="both"/>
        <w:rPr>
          <w:sz w:val="28"/>
        </w:rPr>
      </w:pPr>
      <w:r>
        <w:rPr>
          <w:sz w:val="28"/>
        </w:rPr>
        <w:t>Для информации населения о деятельности Администрации поселения используется официальный сайт Админист</w:t>
      </w:r>
      <w:r>
        <w:rPr>
          <w:sz w:val="28"/>
        </w:rPr>
        <w:t>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:rsidR="00234822" w:rsidRDefault="00234822">
      <w:pPr>
        <w:pStyle w:val="210"/>
        <w:spacing w:after="0" w:line="300" w:lineRule="exact"/>
        <w:jc w:val="both"/>
        <w:rPr>
          <w:rStyle w:val="26"/>
          <w:b/>
          <w:sz w:val="28"/>
        </w:rPr>
      </w:pPr>
    </w:p>
    <w:p w:rsidR="00234822" w:rsidRDefault="003537FF">
      <w:pPr>
        <w:pStyle w:val="210"/>
        <w:spacing w:after="0" w:line="300" w:lineRule="exact"/>
        <w:rPr>
          <w:rStyle w:val="26"/>
          <w:b/>
          <w:sz w:val="28"/>
        </w:rPr>
      </w:pPr>
      <w:r>
        <w:rPr>
          <w:rStyle w:val="26"/>
          <w:b/>
          <w:sz w:val="28"/>
        </w:rPr>
        <w:t>Общая информация.</w:t>
      </w:r>
    </w:p>
    <w:p w:rsidR="00234822" w:rsidRDefault="00234822">
      <w:pPr>
        <w:pStyle w:val="210"/>
        <w:spacing w:after="0" w:line="300" w:lineRule="exact"/>
        <w:jc w:val="both"/>
        <w:rPr>
          <w:rStyle w:val="26"/>
          <w:b/>
          <w:sz w:val="28"/>
          <w:u w:val="none"/>
        </w:rPr>
      </w:pPr>
    </w:p>
    <w:p w:rsidR="00234822" w:rsidRDefault="003537FF">
      <w:pPr>
        <w:pStyle w:val="44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>Численность насел</w:t>
      </w:r>
      <w:r>
        <w:rPr>
          <w:sz w:val="28"/>
        </w:rPr>
        <w:t xml:space="preserve">ения по Истоминскому сельскому поселению составляет 5263 чел. </w:t>
      </w:r>
    </w:p>
    <w:p w:rsidR="00234822" w:rsidRDefault="003537FF">
      <w:pPr>
        <w:pStyle w:val="44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>п. Дивный - 1249 чел.</w:t>
      </w:r>
    </w:p>
    <w:p w:rsidR="00234822" w:rsidRDefault="003537FF">
      <w:pPr>
        <w:pStyle w:val="44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>п. Дорожный (СНТ Речник) - 1369 чел.</w:t>
      </w:r>
    </w:p>
    <w:p w:rsidR="00234822" w:rsidRDefault="003537FF">
      <w:pPr>
        <w:pStyle w:val="44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>х. Островского - 1329 чел.</w:t>
      </w:r>
    </w:p>
    <w:p w:rsidR="00234822" w:rsidRDefault="003537FF">
      <w:pPr>
        <w:pStyle w:val="44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 xml:space="preserve">х. Истомино (СНТ Лазурный, Природа, Садко, Железнодорожник) - 1316 чел. </w:t>
      </w:r>
    </w:p>
    <w:p w:rsidR="00234822" w:rsidRDefault="003537FF">
      <w:pPr>
        <w:pStyle w:val="44"/>
        <w:spacing w:before="0" w:after="0" w:line="422" w:lineRule="exact"/>
        <w:ind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Бюджет</w:t>
      </w:r>
    </w:p>
    <w:p w:rsidR="00234822" w:rsidRDefault="00234822">
      <w:pPr>
        <w:pStyle w:val="44"/>
        <w:spacing w:before="0" w:after="0" w:line="422" w:lineRule="exact"/>
        <w:ind w:firstLine="720"/>
        <w:jc w:val="both"/>
        <w:rPr>
          <w:sz w:val="28"/>
        </w:rPr>
      </w:pPr>
      <w:bookmarkStart w:id="0" w:name="bookmark1"/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Бюджет поселения на 2022 год запланирован: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доходам в сумме 31764,3 тыс. рублей, 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расходам в сумме – 34946,6 тыс. рублей, 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дефицит -  3182,3 тыс. рублей.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Доходов в бюджет поселения получено за  2022 года   - 35164,1 тыс. руб., что состави</w:t>
      </w:r>
      <w:r>
        <w:rPr>
          <w:rFonts w:ascii="Times New Roman" w:hAnsi="Times New Roman"/>
          <w:sz w:val="28"/>
        </w:rPr>
        <w:t xml:space="preserve">ло 110,7 процентов исполнения годового плана. 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Налоговых и неналоговых   доходов в бюджет за 2022 года получили 15451,4 тыс. руб., что составили 128,3 процента исполнения годового плана. 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общем объеме поступивших налоговых и неналоговых доходов </w:t>
      </w:r>
      <w:r>
        <w:rPr>
          <w:rFonts w:ascii="Times New Roman" w:hAnsi="Times New Roman"/>
          <w:sz w:val="28"/>
        </w:rPr>
        <w:t>наибольший удельный вес составляют: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налог на доходы физических лиц – 1805,7 тыс. руб., что составило 181,7 процентов исполнения годового плана;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- единый сельскохозяйственный налог – 1485,0 тыс. руб., что составило 103,7 процентов исполнения годовог</w:t>
      </w:r>
      <w:r>
        <w:rPr>
          <w:rFonts w:ascii="Times New Roman" w:hAnsi="Times New Roman"/>
          <w:sz w:val="28"/>
        </w:rPr>
        <w:t>о плана;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земельный налог – 10084,1 тыс. руб., что составило 125,5 процентов исполнения годового плана;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Безвозмездные поступления в бюджет поселения составили 19712,7 тыс. руб. что составили 99,97 процентов  исполнения годового плана.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Дотация бюд</w:t>
      </w:r>
      <w:r>
        <w:rPr>
          <w:rFonts w:ascii="Times New Roman" w:hAnsi="Times New Roman"/>
          <w:sz w:val="28"/>
        </w:rPr>
        <w:t xml:space="preserve">жету поселения на выравнивание бюджетной обеспеченности из областного бюджета составили 10526,5 тыс. рублей. 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Субвенции на осуществление первичного воинского учета из областного бюджета составили 255,4 тыс. руб.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Прочие межбюджетные трансферты из бюдж</w:t>
      </w:r>
      <w:r>
        <w:rPr>
          <w:rFonts w:ascii="Times New Roman" w:hAnsi="Times New Roman"/>
          <w:sz w:val="28"/>
        </w:rPr>
        <w:t>ета района                                                                        составили    7638,6 тыс. рублей в том числе на содержание дорог поселения 2893,6 тыс. руб.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Расходы бюджета поселения за 2022 года составили 34399,3 тыс. руб. что составило</w:t>
      </w:r>
      <w:r>
        <w:rPr>
          <w:rFonts w:ascii="Times New Roman" w:hAnsi="Times New Roman"/>
          <w:sz w:val="28"/>
        </w:rPr>
        <w:t xml:space="preserve"> 98,4 процентов исполнения годового плана. </w:t>
      </w:r>
    </w:p>
    <w:p w:rsidR="00234822" w:rsidRDefault="003537FF">
      <w:pPr>
        <w:widowControl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На реализацию 13 муниципальных программ поселения израсходовано 24733,8 тыс. рублей, что составило 71,9 процентов всех расходов, произведённых за 2022 года. 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рамках исполнения муниципальной программы «Защи</w:t>
      </w:r>
      <w:r>
        <w:rPr>
          <w:rFonts w:ascii="Times New Roman" w:hAnsi="Times New Roman"/>
          <w:sz w:val="28"/>
        </w:rPr>
        <w:t>та населения и территории от чрезвычайных ситуаций, обеспечение пожарной безопасности и людей на воде» израсходовано – 1132,2тыс. руб.  в том числе: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B050"/>
          <w:sz w:val="28"/>
        </w:rPr>
        <w:t xml:space="preserve">   </w:t>
      </w:r>
      <w:r>
        <w:rPr>
          <w:rFonts w:ascii="Times New Roman" w:hAnsi="Times New Roman"/>
          <w:sz w:val="28"/>
        </w:rPr>
        <w:t>- передано в район на выполнение полномочий по обеспечению первичных мер пожарной безопасности в граница</w:t>
      </w:r>
      <w:r>
        <w:rPr>
          <w:rFonts w:ascii="Times New Roman" w:hAnsi="Times New Roman"/>
          <w:sz w:val="28"/>
        </w:rPr>
        <w:t xml:space="preserve">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- 1132,5 тыс. руб.  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рамках исполнения муниципальной программы «Управление имуществом» израсходовано 26,5 тыс. руб.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рамках исполнения муниципальной программы «Развитие транспортной системы» израсходовано 2893,6 тыс. руб. на содержание дорог.</w:t>
      </w:r>
    </w:p>
    <w:p w:rsidR="00234822" w:rsidRDefault="003537FF">
      <w:pPr>
        <w:widowControl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В рамках исполнения муниципальной программы «Комплексное благоустройство территории» израсходовано всего 3192,</w:t>
      </w:r>
      <w:r>
        <w:rPr>
          <w:rFonts w:ascii="Times New Roman" w:hAnsi="Times New Roman"/>
          <w:sz w:val="28"/>
        </w:rPr>
        <w:t xml:space="preserve">5 тыс. руб. 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рамках исполнения муниципальной программы «Культура» израсходовано – 8506,0 тыс. руб. в том числе: 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на выполнение муниципального задания домами культуры 6826,8 тыс. руб. 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субсидии на иные цели - 803,7 тыс. руб.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капитальный ремонт памятника х. Истомино – 1224,6 тыс. руб.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рамках исполнения муниципальной программы «Обеспечение качественными жилищными услугами населения Истоминского сельского поселения» израсходовано 1278,5 тыс. руб. в том числе возмещение </w:t>
      </w:r>
      <w:r>
        <w:rPr>
          <w:rFonts w:ascii="Times New Roman" w:hAnsi="Times New Roman"/>
          <w:sz w:val="28"/>
        </w:rPr>
        <w:t>коммунальных услуг - 608,1 тыс. руб.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В рамках исполнения муниципальной программы "Региональная политика" – 60,0 тыс. руб. на обучение сотрудников администрации.</w:t>
      </w:r>
    </w:p>
    <w:p w:rsidR="00234822" w:rsidRDefault="003537FF">
      <w:pPr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рамках исполнения муниципальной программы "Информационное сообщество" – 538</w:t>
      </w:r>
      <w:r>
        <w:rPr>
          <w:rFonts w:ascii="Times New Roman" w:hAnsi="Times New Roman"/>
          <w:sz w:val="28"/>
        </w:rPr>
        <w:t>,1 тыс. руб. на содержание автоматизированных рабочих мест, обновление и сопровождение программ, ремонт оргтехники.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В рамках исполнения муниципальной программы "Охрана окружающей среды и рационального природопользования" – 240,0 тыс. руб. 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В рамках исполнения муниципальной программы "Социальная поддержка граждан" – 348,9 тыс. руб.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В рамках исполнения муниципальной программы муниципальной программы "Развитие физической культуры и спорта"- 5914,4 тыс. руб. в том числе</w:t>
      </w:r>
      <w:r>
        <w:rPr>
          <w:rFonts w:ascii="Times New Roman" w:hAnsi="Times New Roman"/>
          <w:sz w:val="28"/>
        </w:rPr>
        <w:t xml:space="preserve"> на капитальные ремонт площадки х. Истомино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Устройство футбольного поля х. Островского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На осуществление воинского учета израсходовано – 255,4 тыс. руб.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Объем расходов на финансовое обеспечение выполнения функций руководства и управление о</w:t>
      </w:r>
      <w:r>
        <w:rPr>
          <w:rFonts w:ascii="Times New Roman" w:hAnsi="Times New Roman"/>
          <w:sz w:val="28"/>
        </w:rPr>
        <w:t>рганов местного самоуправления составили 10003,1 тыс. рублей</w:t>
      </w:r>
      <w:r>
        <w:rPr>
          <w:rFonts w:ascii="Times New Roman" w:hAnsi="Times New Roman"/>
          <w:sz w:val="28"/>
        </w:rPr>
        <w:t>.</w:t>
      </w:r>
    </w:p>
    <w:p w:rsidR="00234822" w:rsidRDefault="003537FF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Остатки на счете поселения на 01.01.2023 составляют 3950,7 тыс. руб. </w:t>
      </w:r>
    </w:p>
    <w:p w:rsidR="00234822" w:rsidRDefault="00234822">
      <w:pPr>
        <w:widowControl/>
        <w:jc w:val="both"/>
        <w:rPr>
          <w:sz w:val="28"/>
        </w:rPr>
      </w:pPr>
    </w:p>
    <w:p w:rsidR="00234822" w:rsidRDefault="003537FF">
      <w:pPr>
        <w:pStyle w:val="44"/>
        <w:spacing w:before="0" w:after="0" w:line="422" w:lineRule="exac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Ремонт дорог на территории Истоминского сельского поселения.</w:t>
      </w:r>
    </w:p>
    <w:p w:rsidR="00234822" w:rsidRDefault="00234822">
      <w:pPr>
        <w:pStyle w:val="44"/>
        <w:spacing w:before="0" w:after="0" w:line="422" w:lineRule="exact"/>
        <w:jc w:val="both"/>
        <w:rPr>
          <w:b/>
          <w:sz w:val="28"/>
          <w:u w:val="single"/>
        </w:rPr>
      </w:pP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2022 году проведены следующие работы по содержан</w:t>
      </w:r>
      <w:r>
        <w:rPr>
          <w:rFonts w:ascii="Times New Roman" w:hAnsi="Times New Roman"/>
          <w:sz w:val="28"/>
        </w:rPr>
        <w:t>ию и ремонту автомобильных дорог общего пользования местного значения:</w:t>
      </w: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Участок дороги по ул. Истомина, в х. Истомино - исправление профиля с добавлением нового материала (тырса).</w:t>
      </w: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Участок дороги по ул. Мира, в х. Истомино - исправление профиля с добавлением</w:t>
      </w:r>
      <w:r>
        <w:rPr>
          <w:rFonts w:ascii="Times New Roman" w:hAnsi="Times New Roman"/>
          <w:sz w:val="28"/>
        </w:rPr>
        <w:t xml:space="preserve"> нового материала (тырса).</w:t>
      </w: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Южная, ул. Канищева в п. Дорожном - исправление профиля с добавлением нового материала (тырса, щебень).</w:t>
      </w: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Зеленая, п. Дорожный - исправление профиля с добавлением нового материала (щебень).</w:t>
      </w: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Широкая, ул. Первомайская, ул</w:t>
      </w:r>
      <w:r>
        <w:rPr>
          <w:rFonts w:ascii="Times New Roman" w:hAnsi="Times New Roman"/>
          <w:sz w:val="28"/>
        </w:rPr>
        <w:t>. Центральная в п. Дорожный - ямочный ремонт асфальтобетонного покрытия.</w:t>
      </w: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Новостроек в х. Островского - исправление профиля с добавлением нового материала (щебень, тырса).</w:t>
      </w: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Привольная в п. Дивный - исправление профиля с добавлением нового материала (</w:t>
      </w:r>
      <w:r>
        <w:rPr>
          <w:rFonts w:ascii="Times New Roman" w:hAnsi="Times New Roman"/>
          <w:sz w:val="28"/>
        </w:rPr>
        <w:t>фал).</w:t>
      </w: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Центральная от дома 64 по направлению пер. Березового в п. Дорожный - отсыпка щебнем участка дороги.</w:t>
      </w: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ул. Ноябрьская в х. Островского - исправление профиля с добавлением нового материала (тырсы).</w:t>
      </w: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Первомайская в х. Истомино - ямочный ремонт </w:t>
      </w:r>
      <w:r>
        <w:rPr>
          <w:rFonts w:ascii="Times New Roman" w:hAnsi="Times New Roman"/>
          <w:sz w:val="28"/>
        </w:rPr>
        <w:t>асфальтобетонного покрытия.</w:t>
      </w: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Ленина в п. Дивный - исправление профиля с добавлением нового материала (щебень).</w:t>
      </w:r>
    </w:p>
    <w:p w:rsidR="00234822" w:rsidRDefault="003537FF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на пересечении ул. Центральной – ул. Южной в п. Дорожном установлены дорожные знаки в количестве 2 шт.</w:t>
      </w:r>
    </w:p>
    <w:p w:rsidR="00234822" w:rsidRDefault="003537FF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на пересечении ул. Ки</w:t>
      </w:r>
      <w:r>
        <w:rPr>
          <w:rFonts w:ascii="Times New Roman" w:hAnsi="Times New Roman"/>
          <w:sz w:val="28"/>
        </w:rPr>
        <w:t>рова – ул. Политехнической в х. Островского установлены дорожные знаки в количестве 3 шт.</w:t>
      </w:r>
    </w:p>
    <w:p w:rsidR="00234822" w:rsidRDefault="003537F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октябре 2022 года выполнены работы по установке дорожных знаков и нанесению разметки на пешеходных переходах: п. Дорожный, ул. Центральная д.3- 5шт, ул. Центральная</w:t>
      </w:r>
      <w:r>
        <w:rPr>
          <w:rFonts w:ascii="Times New Roman" w:hAnsi="Times New Roman"/>
          <w:sz w:val="28"/>
        </w:rPr>
        <w:t xml:space="preserve"> д.4- 6 шт.</w:t>
      </w:r>
      <w:r>
        <w:rPr>
          <w:rFonts w:ascii="Times New Roman" w:hAnsi="Times New Roman"/>
          <w:sz w:val="28"/>
        </w:rPr>
        <w:t>, ул. Центральная д. 18- 2 шт.</w:t>
      </w:r>
      <w:r>
        <w:rPr>
          <w:rFonts w:ascii="Times New Roman" w:hAnsi="Times New Roman"/>
          <w:sz w:val="28"/>
        </w:rPr>
        <w:t>, ул. Центральная д. 64- 5шт, ул. Первомайская д. 23-3шт, ул. Первомайская д.21-2шт; 346705 х. Островского ул. Кирова д.80А-2шт; 346704 п. Дивный пер. Школьный д.5-2 шт.</w:t>
      </w:r>
    </w:p>
    <w:p w:rsidR="00234822" w:rsidRDefault="003537FF">
      <w:pPr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       Так же во втором полугодии выполнены раб</w:t>
      </w:r>
      <w:r>
        <w:rPr>
          <w:rFonts w:ascii="Times New Roman" w:hAnsi="Times New Roman"/>
          <w:sz w:val="28"/>
        </w:rPr>
        <w:t>оты по ямочному ремонту автомобильных дорог, общего пользования в х. Островского ул. Седова, в районе дома 22, ул. Молодежная в районе дома 21, ул. Кирова пересечение с ул. Степной, ул. Пушкина в районе дома 16.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первом полугодии 2022 году заключен муници</w:t>
      </w:r>
      <w:r>
        <w:rPr>
          <w:rFonts w:ascii="Times New Roman" w:hAnsi="Times New Roman"/>
          <w:sz w:val="28"/>
        </w:rPr>
        <w:t>пальный контракт на все населенные пункты в предстоящий зимний период по содержанию дорог: уборки снега и посыпки противогололедными материалами, работы проводятся в зимний период.</w:t>
      </w:r>
    </w:p>
    <w:p w:rsidR="00234822" w:rsidRDefault="00234822">
      <w:pPr>
        <w:jc w:val="both"/>
        <w:rPr>
          <w:rFonts w:ascii="Times New Roman" w:hAnsi="Times New Roman"/>
          <w:sz w:val="28"/>
          <w:highlight w:val="yellow"/>
        </w:rPr>
      </w:pPr>
    </w:p>
    <w:p w:rsidR="00234822" w:rsidRDefault="003537FF">
      <w:pPr>
        <w:spacing w:beforeAutospacing="1" w:afterAutospacing="1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Благоустройство.</w:t>
      </w:r>
    </w:p>
    <w:p w:rsidR="00234822" w:rsidRDefault="003537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течение отчетного периода проводились работы по содержанию и уборке территории всех населенных пунктов поселения. Проводится уборка случайного мусора в местах общего пользования, проводился покос травы в общественных местах поселения (парки, скверы, спор</w:t>
      </w:r>
      <w:r>
        <w:rPr>
          <w:rFonts w:ascii="Times New Roman" w:hAnsi="Times New Roman"/>
          <w:sz w:val="28"/>
        </w:rPr>
        <w:t xml:space="preserve">тивные, детские площадки и футбольные поля) Истоминского сельского поселения. 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осеннего месячника чистоты Администрацией поселения организованы и проведены субботники по уборке общественных территорий (парки, скверы, кладбища). Проведена очистка з</w:t>
      </w:r>
      <w:r>
        <w:rPr>
          <w:rFonts w:ascii="Times New Roman" w:hAnsi="Times New Roman"/>
          <w:sz w:val="28"/>
        </w:rPr>
        <w:t>емель от листьев и мусора, посадка деревьев и кустарников. На территории памятника ВОВ в п. Дорожный высажены можжевельники.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Еженедельно проводятся объезды по мониторингу санитарного состояния территории поселения. На территории поселения убрано более 40 с</w:t>
      </w:r>
      <w:r>
        <w:rPr>
          <w:rFonts w:ascii="Times New Roman" w:hAnsi="Times New Roman"/>
          <w:sz w:val="28"/>
        </w:rPr>
        <w:t>валочных очагов.</w:t>
      </w:r>
    </w:p>
    <w:p w:rsidR="00234822" w:rsidRDefault="003537FF">
      <w:pPr>
        <w:widowControl/>
        <w:spacing w:after="160" w:line="26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Заключен и отработан муниципальный контракт по оказание услуг по обращению с животными без владельцев на территории Истоминского сельского поселения на сумму 78200 руб. Было отловлено 5 голов (взрослых особей) и 6 голов (щенков) передано в</w:t>
      </w:r>
      <w:r>
        <w:rPr>
          <w:rFonts w:ascii="Times New Roman" w:hAnsi="Times New Roman"/>
          <w:sz w:val="28"/>
        </w:rPr>
        <w:t xml:space="preserve"> приют.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Проведена осенняя противоклещевая обработка на территории кладбищ, парков, скверов, детских и спортивных площадок поселения. </w:t>
      </w:r>
    </w:p>
    <w:p w:rsidR="00234822" w:rsidRDefault="00234822">
      <w:pPr>
        <w:ind w:firstLine="708"/>
        <w:jc w:val="both"/>
        <w:rPr>
          <w:rFonts w:ascii="Times New Roman" w:hAnsi="Times New Roman"/>
          <w:sz w:val="28"/>
        </w:rPr>
      </w:pP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благоустройства также проводились работы по содержанию и ремонту уличного освещения (замена ламп, ремонт и устано</w:t>
      </w:r>
      <w:r>
        <w:rPr>
          <w:rFonts w:ascii="Times New Roman" w:hAnsi="Times New Roman"/>
          <w:sz w:val="28"/>
        </w:rPr>
        <w:t xml:space="preserve">вка светильников) в населенных пунктах поселения. </w:t>
      </w:r>
    </w:p>
    <w:p w:rsidR="00234822" w:rsidRDefault="00234822">
      <w:pPr>
        <w:ind w:firstLine="708"/>
        <w:jc w:val="both"/>
        <w:rPr>
          <w:rFonts w:ascii="Times New Roman" w:hAnsi="Times New Roman"/>
          <w:sz w:val="28"/>
        </w:rPr>
      </w:pPr>
    </w:p>
    <w:p w:rsidR="00234822" w:rsidRDefault="003537FF">
      <w:pPr>
        <w:widowControl/>
        <w:spacing w:after="160" w:line="26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Федеральной программы «Увековечивание памяти погибшим при защите Отечества на 2019-2024 год» в х. Истомино завершен ремонт памятника войнам, погибшим в ВОВ. В рамках контракта заменена</w:t>
      </w:r>
      <w:r>
        <w:rPr>
          <w:rFonts w:ascii="Times New Roman" w:hAnsi="Times New Roman"/>
          <w:sz w:val="28"/>
        </w:rPr>
        <w:t xml:space="preserve"> скульптура  солдат на аналогичную, но с другого более крепкого  материала, проведен ремонт постамента памятника, выполнено  новое  мощение плиткой. 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контракт заключен с ООО «СУ-57» общую на сумму 1 224 600,00 руб., из них средства федерально</w:t>
      </w:r>
      <w:r>
        <w:rPr>
          <w:rFonts w:ascii="Times New Roman" w:hAnsi="Times New Roman"/>
          <w:sz w:val="28"/>
        </w:rPr>
        <w:t>го бюджета в размере – 989 442 ,48 руб., средства областного бюджета 202 657,52 руб. и средства местного бюджета – 32 500,00руб. Работы завершены 29.07.2022г.</w:t>
      </w:r>
    </w:p>
    <w:p w:rsidR="00234822" w:rsidRDefault="00234822">
      <w:pPr>
        <w:ind w:firstLine="708"/>
        <w:jc w:val="center"/>
        <w:rPr>
          <w:rFonts w:ascii="Times New Roman" w:hAnsi="Times New Roman"/>
          <w:sz w:val="28"/>
        </w:rPr>
      </w:pPr>
    </w:p>
    <w:p w:rsidR="00234822" w:rsidRDefault="003537FF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Жилищно-коммунальное хозяйство</w:t>
      </w:r>
    </w:p>
    <w:p w:rsidR="00234822" w:rsidRDefault="0023482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 заключены договора и выполнены работы: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 валке и обрезке аварийных и сухих деревьев в п. Дивный.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техническому, аварийному обслуживанию и ремонту ШРП-2 шт., расположенных по адресу: Ростовская область, Аксайский район, п Дивный, ул. Ленина, пер Школьный, Ростовская область, Аксайский ра</w:t>
      </w:r>
      <w:r>
        <w:rPr>
          <w:rFonts w:ascii="Times New Roman" w:hAnsi="Times New Roman"/>
          <w:sz w:val="28"/>
        </w:rPr>
        <w:t>йон, х. Истомино, пер. Дачный, х. Истомино, ул. Победы в районе ж/д № 2.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 техническому (далее-ТО), аварийному обслуживанию и ремонту надземного и подземного газопровода L=12,840 км, станция катодной защиты — 4 шт., газовых колодцев — 6 шт., расположен</w:t>
      </w:r>
      <w:r>
        <w:rPr>
          <w:rFonts w:ascii="Times New Roman" w:hAnsi="Times New Roman"/>
          <w:sz w:val="28"/>
        </w:rPr>
        <w:t>ных по адресу:  Ростовская область, Аксайский район, п. Дивный, ул. Победы, Советская, Набережная, Ленина, 87 Дивизии, Привольная, пер. Школьный,  х. Островского, ул. Гагарина, д. 15/2 - УКЗТ; п. Дивный, ул. Привольная, 14 — УКЗТ; п. Дивный, ул. Советская,</w:t>
      </w:r>
      <w:r>
        <w:rPr>
          <w:rFonts w:ascii="Times New Roman" w:hAnsi="Times New Roman"/>
          <w:sz w:val="28"/>
        </w:rPr>
        <w:t xml:space="preserve"> д. 26а- УКЗТ; п. Дорожный, ул. Канищева, д. 2 — УКЗТ,  Газовый колодец, Ростовская область, п. Дивный, ул. Ленина 21 /Школьная 5 (п. Школьный);  Газовый колодец, Ростовская область, х. Островского, ул. Кирова79а/ул. Советская (Безымянный);  Газовый колоде</w:t>
      </w:r>
      <w:r>
        <w:rPr>
          <w:rFonts w:ascii="Times New Roman" w:hAnsi="Times New Roman"/>
          <w:sz w:val="28"/>
        </w:rPr>
        <w:t>ц, Ростовская область, х. Островского, ул. Кирова 82;  Газовый колодец, Ростовская область, п. Дорожный, ул. Центральная 1;  Газовый колодец, Ростовская область, п. Дорожный, ул. Центральная 14.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замене регуляторов давления на ГРПШ, расположенного по а</w:t>
      </w:r>
      <w:r>
        <w:rPr>
          <w:rFonts w:ascii="Times New Roman" w:hAnsi="Times New Roman"/>
          <w:sz w:val="28"/>
        </w:rPr>
        <w:t>дресу:  х. Истомино, пер Дачный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 замене регулятора РДГ 50Н  и крана шаровой 11 с67п с ответными фланцами и крепежом Ду 100 расположенного по адресу:  х. Истомино, ул. Победы.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Администрацией района были выделены средства из Бюджета района на соде</w:t>
      </w:r>
      <w:r>
        <w:rPr>
          <w:rFonts w:ascii="Times New Roman" w:hAnsi="Times New Roman"/>
          <w:sz w:val="28"/>
        </w:rPr>
        <w:t>ржание контейнерных площадок в размере 240 тыс. руб. заключены контракты по проведению дератизации, дезинфекции и наведению санитарного порядка на территории контейнерных площадок.</w:t>
      </w:r>
    </w:p>
    <w:p w:rsidR="00234822" w:rsidRDefault="0023482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34822" w:rsidRDefault="003537FF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Инициативное бюджетирование </w:t>
      </w:r>
    </w:p>
    <w:p w:rsidR="00234822" w:rsidRDefault="00234822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на территории Истоминского сельс</w:t>
      </w:r>
      <w:r>
        <w:rPr>
          <w:rFonts w:ascii="Times New Roman" w:hAnsi="Times New Roman"/>
          <w:sz w:val="28"/>
        </w:rPr>
        <w:t>кого поселения реализовано 2 проекта инициативного бюджетирования: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Устройство футбольного поля по адресу: 346705, Ростовская область,  Аксайский район, х. Островского, ул. Гагарина, 38а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Капитальный ремонт спортивной площадки, расположенной по адресу:</w:t>
      </w:r>
      <w:r>
        <w:rPr>
          <w:rFonts w:ascii="Times New Roman" w:hAnsi="Times New Roman"/>
          <w:sz w:val="28"/>
        </w:rPr>
        <w:t xml:space="preserve"> Ростовская область, Аксайский район, х. Истомино, ул. Истомина, д. 53-а.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площадке в х. Истомино в ходе исполнения контракта подрядчиком были выполнены демонтажные работы, работы по устройству резинового покрытия, установлено новое ограждение, монтаж фу</w:t>
      </w:r>
      <w:r>
        <w:rPr>
          <w:rFonts w:ascii="Times New Roman" w:hAnsi="Times New Roman"/>
          <w:sz w:val="28"/>
        </w:rPr>
        <w:t>тбольных ворот, баскетбольных и волейбольных стоек, установлено судейское кресло, лавочки и урны.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х. Островского на футбольном поле в ходе исполнения контракта подрядчиком были выполнены подготовительные работы, работы по устройству беговой дорожки, уста</w:t>
      </w:r>
      <w:r>
        <w:rPr>
          <w:rFonts w:ascii="Times New Roman" w:hAnsi="Times New Roman"/>
          <w:sz w:val="28"/>
        </w:rPr>
        <w:t>новлены  ограждения, монтаж двухрядной трибуны на 100 мест, блок контейнер, футбольные ворота, заградительные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сооружения за воротами и урны.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помощью депутата Законодательного Собрания ростовской области С.В. Рожкова, который выделил строительный материал</w:t>
      </w:r>
      <w:r>
        <w:rPr>
          <w:rFonts w:ascii="Times New Roman" w:hAnsi="Times New Roman"/>
          <w:sz w:val="28"/>
        </w:rPr>
        <w:t xml:space="preserve">, была устроена беговая дорожка по всему периметру футбольного поля. 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обязательных условий участия в губернаторском проекте «Сделаем вместе» является привлечение денежных средств физических и юридических лиц, трудовое участие жителей и нефинансова</w:t>
      </w:r>
      <w:r>
        <w:rPr>
          <w:rFonts w:ascii="Times New Roman" w:hAnsi="Times New Roman"/>
          <w:sz w:val="28"/>
        </w:rPr>
        <w:t>я помощь. Финансовая помощь оказана следующими юридическими и физическими лицами: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ООО ПКФ «Атлантис Пак», ООО «Агротехкомплекс», ООО «Аксай СХП», ООО «Дорожник», ООО «АДВА», ООО «КВАДРО», ИП КФХ Куницкий Р.Г., ИП Цыганков В.Ю.,</w:t>
      </w:r>
      <w:r>
        <w:t xml:space="preserve"> </w:t>
      </w:r>
      <w:r>
        <w:rPr>
          <w:rFonts w:ascii="Times New Roman" w:hAnsi="Times New Roman"/>
          <w:sz w:val="28"/>
        </w:rPr>
        <w:t xml:space="preserve">Шленских Н.Ю., Хорашкевич </w:t>
      </w:r>
      <w:r>
        <w:rPr>
          <w:rFonts w:ascii="Times New Roman" w:hAnsi="Times New Roman"/>
          <w:sz w:val="28"/>
        </w:rPr>
        <w:t>А.Н и др.</w:t>
      </w:r>
      <w:r>
        <w:t xml:space="preserve"> </w:t>
      </w:r>
      <w:r>
        <w:rPr>
          <w:rFonts w:ascii="Times New Roman" w:hAnsi="Times New Roman"/>
          <w:sz w:val="28"/>
        </w:rPr>
        <w:t>Полный список участников проекта опубликован на официальном сайте Администрации Истоминского сельского поселения.</w:t>
      </w:r>
    </w:p>
    <w:p w:rsidR="00234822" w:rsidRDefault="00234822">
      <w:pPr>
        <w:ind w:firstLine="708"/>
        <w:jc w:val="center"/>
        <w:rPr>
          <w:rFonts w:ascii="Times New Roman" w:hAnsi="Times New Roman"/>
          <w:b/>
          <w:sz w:val="28"/>
          <w:highlight w:val="yellow"/>
          <w:u w:val="single"/>
        </w:rPr>
      </w:pPr>
    </w:p>
    <w:p w:rsidR="00234822" w:rsidRDefault="003537FF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Муниципальный земельный контроль</w:t>
      </w:r>
    </w:p>
    <w:p w:rsidR="00234822" w:rsidRDefault="00234822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234822" w:rsidRDefault="003537FF">
      <w:pPr>
        <w:spacing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Истоминского сельского поселения проводится Муниципальный земельный контроль, в рам</w:t>
      </w:r>
      <w:r>
        <w:rPr>
          <w:rFonts w:ascii="Times New Roman" w:hAnsi="Times New Roman"/>
          <w:sz w:val="28"/>
        </w:rPr>
        <w:t>ках которого специалисты проводят объезды по санитарному порядку и сорной растительности.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</w:t>
      </w:r>
      <w:r>
        <w:rPr>
          <w:rFonts w:ascii="Times New Roman" w:hAnsi="Times New Roman"/>
          <w:sz w:val="28"/>
        </w:rPr>
        <w:t xml:space="preserve"> контроля» (далее – Постановление № 336) предусмотрен запрет на </w:t>
      </w:r>
      <w:r>
        <w:rPr>
          <w:rFonts w:ascii="Times New Roman" w:hAnsi="Times New Roman"/>
          <w:sz w:val="28"/>
        </w:rPr>
        <w:lastRenderedPageBreak/>
        <w:t>проведение до конца 2022 года плановых проверок, а также внеплановых контрольных (надзорных) мероприятиях, за исключением основания – непосредственной угрозы причинения вреда жизни и тяжкого в</w:t>
      </w:r>
      <w:r>
        <w:rPr>
          <w:rFonts w:ascii="Times New Roman" w:hAnsi="Times New Roman"/>
          <w:sz w:val="28"/>
        </w:rPr>
        <w:t>реда здоровью граждан, по фактам причинения вреда жизни и тяжкого вреда здоровью граждан.</w:t>
      </w:r>
    </w:p>
    <w:p w:rsidR="00234822" w:rsidRDefault="003537FF">
      <w:pPr>
        <w:widowControl/>
        <w:spacing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 в соответствии с пунктом 10 Постановления № 336 в отношении контролируемых лиц не запрещено проводить профилактические мероприятия, мероприятия по профилактике нарушения обязательных требований, контрольных (надзорных) мероприятий без взаимоде</w:t>
      </w:r>
      <w:r>
        <w:rPr>
          <w:rFonts w:ascii="Times New Roman" w:hAnsi="Times New Roman"/>
          <w:sz w:val="28"/>
        </w:rPr>
        <w:t xml:space="preserve">йствия в соответствии с Федеральным законом № 248-ФЗ. В 2022 году было проведено 23 профилактических мероприятия. </w:t>
      </w:r>
    </w:p>
    <w:p w:rsidR="00234822" w:rsidRDefault="00234822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234822" w:rsidRDefault="003537FF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Имущество</w:t>
      </w:r>
    </w:p>
    <w:p w:rsidR="00234822" w:rsidRDefault="00234822">
      <w:pPr>
        <w:ind w:firstLine="708"/>
        <w:jc w:val="center"/>
        <w:rPr>
          <w:rFonts w:ascii="Times New Roman" w:hAnsi="Times New Roman"/>
          <w:b/>
          <w:sz w:val="28"/>
          <w:highlight w:val="yellow"/>
          <w:u w:val="single"/>
        </w:rPr>
      </w:pP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2022 год было зарегистрировано право собственности на следующие объекты: 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- 2 квартиры 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 земельных участка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- 5 сооружений </w:t>
      </w:r>
      <w:r>
        <w:rPr>
          <w:rFonts w:ascii="Times New Roman" w:hAnsi="Times New Roman"/>
          <w:sz w:val="28"/>
        </w:rPr>
        <w:t>ГРПШ</w:t>
      </w:r>
    </w:p>
    <w:p w:rsidR="00234822" w:rsidRDefault="00234822">
      <w:pPr>
        <w:ind w:firstLine="708"/>
        <w:jc w:val="center"/>
        <w:rPr>
          <w:rFonts w:ascii="Times New Roman" w:hAnsi="Times New Roman"/>
          <w:b/>
          <w:sz w:val="28"/>
          <w:highlight w:val="yellow"/>
          <w:u w:val="single"/>
        </w:rPr>
      </w:pPr>
    </w:p>
    <w:p w:rsidR="00234822" w:rsidRDefault="003537FF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Архитектура</w:t>
      </w:r>
    </w:p>
    <w:p w:rsidR="00234822" w:rsidRDefault="00234822">
      <w:pPr>
        <w:ind w:firstLine="708"/>
        <w:jc w:val="both"/>
        <w:rPr>
          <w:rFonts w:ascii="Times New Roman" w:hAnsi="Times New Roman"/>
          <w:b/>
          <w:sz w:val="28"/>
          <w:u w:val="single"/>
        </w:rPr>
      </w:pP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прошедший период Администрацией подготовлены и выданы гражданам и юридическим лицам: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- 10 разрешений на строительство, в том числе на строительство склада по адресу: Российская Федерация, Ростовская область, Аксайский район, сельское </w:t>
      </w:r>
      <w:r>
        <w:rPr>
          <w:rFonts w:ascii="Times New Roman" w:hAnsi="Times New Roman"/>
          <w:sz w:val="28"/>
        </w:rPr>
        <w:t>поселение Истоминское, п. Дорожный, ул. Южная, земельный участок 46А; автомобильной мойки на 4 поста по адресу: Российская Федерация, Ростовская область, Аксайский район, сельское поселение Истоминское, п. Дивный, ул. Набережная, земельный участок 20А; рек</w:t>
      </w:r>
      <w:r>
        <w:rPr>
          <w:rFonts w:ascii="Times New Roman" w:hAnsi="Times New Roman"/>
          <w:sz w:val="28"/>
        </w:rPr>
        <w:t>онструкция АЗС № 61291 по адресу Ростовская обл., р-н Аксайский, 1074 км. автомагистрали М-4 справа по ходу километража; АЗС № 61360 по адресу  Ростовская обл., р-н Аксайский, 1074 км. автомагистрали М-4 "Дон-2".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- 9 разрешений на ввод в эксплуатацию;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- 29</w:t>
      </w:r>
      <w:r>
        <w:rPr>
          <w:rFonts w:ascii="Times New Roman" w:hAnsi="Times New Roman"/>
          <w:sz w:val="28"/>
        </w:rPr>
        <w:t xml:space="preserve"> уведомлений о соответствии указанных в уведомлении о планируемом 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строительстве или реконструкции объекта индивидуального жилищного строительства.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- 9 уведомлений о соответствии построенных или реконструированных объекта индивидуального жилищного строител</w:t>
      </w:r>
      <w:r>
        <w:rPr>
          <w:rFonts w:ascii="Times New Roman" w:hAnsi="Times New Roman"/>
          <w:sz w:val="28"/>
        </w:rPr>
        <w:t>ьства.</w:t>
      </w: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Проводимая работа была направлена, в первую очередь, на увеличение наполняемости местного бюджета налогами, повышения уровня строительства и благоустройство территории поселков.</w:t>
      </w:r>
    </w:p>
    <w:p w:rsidR="00234822" w:rsidRDefault="00234822">
      <w:pPr>
        <w:ind w:firstLine="708"/>
        <w:jc w:val="both"/>
        <w:rPr>
          <w:rFonts w:ascii="Times New Roman" w:hAnsi="Times New Roman"/>
          <w:sz w:val="28"/>
        </w:rPr>
      </w:pPr>
    </w:p>
    <w:p w:rsidR="00234822" w:rsidRDefault="003537FF">
      <w:pPr>
        <w:spacing w:line="300" w:lineRule="exac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Культура</w:t>
      </w:r>
    </w:p>
    <w:p w:rsidR="00234822" w:rsidRDefault="00234822">
      <w:pPr>
        <w:spacing w:line="300" w:lineRule="exact"/>
        <w:jc w:val="center"/>
        <w:rPr>
          <w:rFonts w:ascii="Times New Roman" w:hAnsi="Times New Roman"/>
          <w:b/>
          <w:sz w:val="28"/>
          <w:u w:val="single"/>
        </w:rPr>
      </w:pPr>
    </w:p>
    <w:p w:rsidR="00234822" w:rsidRDefault="003537FF">
      <w:pPr>
        <w:widowControl/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втором полугодии СДК работал согласно годовому плану на </w:t>
      </w:r>
      <w:r>
        <w:rPr>
          <w:rFonts w:ascii="Times New Roman" w:hAnsi="Times New Roman"/>
          <w:sz w:val="28"/>
        </w:rPr>
        <w:t xml:space="preserve">2022 год. Работа ДК была направлена на: развитие самодеятельного народного творчества, </w:t>
      </w:r>
      <w:r>
        <w:rPr>
          <w:rFonts w:ascii="Times New Roman" w:hAnsi="Times New Roman"/>
          <w:sz w:val="28"/>
        </w:rPr>
        <w:lastRenderedPageBreak/>
        <w:t>развитие любительских объединений и клубов по интересам, развитие декоративно – прикладного искусства, патриотическое воспитание, профилактику асоциальных явлений и форм</w:t>
      </w:r>
      <w:r>
        <w:rPr>
          <w:rFonts w:ascii="Times New Roman" w:hAnsi="Times New Roman"/>
          <w:sz w:val="28"/>
        </w:rPr>
        <w:t>ирование здорового образа жизни среди подростков. Также, организована работа с семьями, с детьми, молодежью, с людьми с ограниченными возможностями здоровья и пожилыми людьми</w:t>
      </w:r>
    </w:p>
    <w:p w:rsidR="00234822" w:rsidRDefault="003537FF">
      <w:pPr>
        <w:widowControl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>В МБУК ИСП «Дорожный» СДК в</w:t>
      </w:r>
      <w:r>
        <w:rPr>
          <w:rFonts w:ascii="Times New Roman" w:hAnsi="Times New Roman"/>
          <w:spacing w:val="-6"/>
          <w:sz w:val="28"/>
        </w:rPr>
        <w:t xml:space="preserve"> 2022 году действует 44 клубных формирования. Из них 26 коллективов самодеятельного народного творчества, в них занимается 388 человек и 18 клубов любительского объединения, в них занимаются 338 человек.</w:t>
      </w:r>
    </w:p>
    <w:p w:rsidR="00234822" w:rsidRDefault="00234822">
      <w:pPr>
        <w:widowControl/>
        <w:ind w:firstLine="709"/>
        <w:jc w:val="both"/>
        <w:rPr>
          <w:rFonts w:ascii="Times New Roman" w:hAnsi="Times New Roman"/>
          <w:spacing w:val="-6"/>
          <w:sz w:val="28"/>
        </w:rPr>
      </w:pP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 полугодие проведено: 293 мероприятия, всего уч</w:t>
      </w:r>
      <w:r>
        <w:rPr>
          <w:rFonts w:ascii="Times New Roman" w:hAnsi="Times New Roman"/>
          <w:sz w:val="28"/>
        </w:rPr>
        <w:t>астников 35746.</w:t>
      </w:r>
    </w:p>
    <w:p w:rsidR="00234822" w:rsidRDefault="00234822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234822" w:rsidRDefault="003537FF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Патриотическое воспитание - одно из приоритетных направлений деятельности МБУК ИСП «Дорожный СДК». </w:t>
      </w: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году были использованы творческие идеи: патриотические акции «Окна России», «Ленты триколор», «Рисунки на асфальте», выставки рисунк</w:t>
      </w:r>
      <w:r>
        <w:rPr>
          <w:rFonts w:ascii="Times New Roman" w:hAnsi="Times New Roman"/>
          <w:sz w:val="28"/>
        </w:rPr>
        <w:t>ов «Моя Россия», челленджи стихов, песен «Споем о России», танцевальный флешмоб «Я, ты, он, она!», мастер — классы «Флаг России», в которых приняли участие участники клубных формирований. Для создания праздничного настроения, в первую очередь состоялись Ак</w:t>
      </w:r>
      <w:r>
        <w:rPr>
          <w:rFonts w:ascii="Times New Roman" w:hAnsi="Times New Roman"/>
          <w:sz w:val="28"/>
        </w:rPr>
        <w:t xml:space="preserve">ции по облагораживанию сельских территорий. </w:t>
      </w:r>
    </w:p>
    <w:p w:rsidR="00234822" w:rsidRDefault="00234822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22 октября совместно с МБОУ Дивненской СОШ провели митинг, посвященный дню «Белых журавлей», отдавая дань памяти погибшим на полях сражений во всех войнах, тем, кто положил свои жизни на алтарь победы на полях</w:t>
      </w:r>
      <w:r>
        <w:rPr>
          <w:rFonts w:ascii="Times New Roman" w:hAnsi="Times New Roman"/>
          <w:sz w:val="28"/>
        </w:rPr>
        <w:t xml:space="preserve"> сражений. В этот день вспоминаем образ «Белых журавлей», созданный Расулом Гамзатовым, который до сих пор тревожит сердца, подтверждая значимость поэтического слова в нашей жизни</w:t>
      </w: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всем мире этот образ является символом трагизма войны, а песня «Журавли» </w:t>
      </w:r>
      <w:r>
        <w:rPr>
          <w:rFonts w:ascii="Times New Roman" w:hAnsi="Times New Roman"/>
          <w:sz w:val="28"/>
        </w:rPr>
        <w:t>стала гимном памяти погибшим.</w:t>
      </w: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патриотического и духовно-нравственного воспитания школьников состоялась встреча учащихся Дивненской СОШ с Хуторским Атаманом - Шкуро Виталием Сергеевичем.</w:t>
      </w: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Виталий Сергеевич рассказал об истории возникновения казачест</w:t>
      </w:r>
      <w:r>
        <w:rPr>
          <w:rFonts w:ascii="Times New Roman" w:hAnsi="Times New Roman"/>
          <w:sz w:val="28"/>
        </w:rPr>
        <w:t>ва и традициях казаков, их заповедях, о том, как жили казаки, как воспитывали своих детей и защищали Родину.</w:t>
      </w: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декабря совместно с МБОУ Дивненской СОШ написали письмо неизвестному солдату «Имя твоё неизвестно, подвиг твой бессмертен»</w:t>
      </w: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Некоторые письма похож</w:t>
      </w:r>
      <w:r>
        <w:rPr>
          <w:rFonts w:ascii="Times New Roman" w:hAnsi="Times New Roman"/>
          <w:sz w:val="28"/>
        </w:rPr>
        <w:t>и на сочинения, в других - несколько строчек или просто рисунок. Но в конце практически каждого письма одинаковое пожелание - поскорее вернуться домой.</w:t>
      </w: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День Героев Отечества 9 декабря совместно с МБОУ Дивненской СОШ состоялось возложение цветов к памятни</w:t>
      </w:r>
      <w:r>
        <w:rPr>
          <w:rFonts w:ascii="Times New Roman" w:hAnsi="Times New Roman"/>
          <w:sz w:val="28"/>
        </w:rPr>
        <w:t>ку неизвестным солдатам.</w:t>
      </w: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Героев Отечества в России – это памятная дата, которая отмечается в нашей стране ежегодно 9 декабря.</w:t>
      </w:r>
    </w:p>
    <w:p w:rsidR="00234822" w:rsidRDefault="00234822">
      <w:pPr>
        <w:widowControl/>
        <w:jc w:val="both"/>
        <w:rPr>
          <w:rFonts w:ascii="Times New Roman" w:hAnsi="Times New Roman"/>
          <w:sz w:val="28"/>
        </w:rPr>
      </w:pP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Учреждениями культуры поселения ведут многоплановую работу с пожилыми людьми. Работа направлена на вовлечение пожилых людей </w:t>
      </w:r>
      <w:r>
        <w:rPr>
          <w:rFonts w:ascii="Times New Roman" w:hAnsi="Times New Roman"/>
          <w:sz w:val="28"/>
        </w:rPr>
        <w:t>в активную культурно-творческую деятельность, на дальнейшее совершенствование организации досуга и удовлетворения духовных запросов пожилых людей, максимального охвата мероприятиями людей пенсионного возраста.  </w:t>
      </w: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в МБУК ИСП «Дорожный СДК» прошло</w:t>
      </w:r>
      <w:r>
        <w:rPr>
          <w:rFonts w:ascii="Times New Roman" w:hAnsi="Times New Roman"/>
          <w:sz w:val="28"/>
        </w:rPr>
        <w:t xml:space="preserve"> 27 мероприятий, направленных на организацию семейного досуга, укрепления статуса семьи в обществе, сохранение и возрождение лучших семейных традиций, охват составил 3294 человека. При этом использовались самые различные формы: конкурсные программы, семейн</w:t>
      </w:r>
      <w:r>
        <w:rPr>
          <w:rFonts w:ascii="Times New Roman" w:hAnsi="Times New Roman"/>
          <w:sz w:val="28"/>
        </w:rPr>
        <w:t xml:space="preserve">ые праздники, выставки семейного творчества, чествование семей, проживших в браке более 50 лет. </w:t>
      </w: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 июля 2022 года в СДК состоялся праздничный концерт «Моя семья», приуроченный празднованию Дня Семьи, Любви и Верности, где чествовали супружеские пары, прожи</w:t>
      </w:r>
      <w:r>
        <w:rPr>
          <w:rFonts w:ascii="Times New Roman" w:hAnsi="Times New Roman"/>
          <w:sz w:val="28"/>
        </w:rPr>
        <w:t>вшие в браке 50 лет. Так же в рамках празднования были организованы выставка рисунков «Я и моя семья», «Букет ромашек-пожеланий», сделанный накануне праздника руками детей со своим преподавателем стал сюрпризом для жителей хутора, каждый желающий смог отор</w:t>
      </w:r>
      <w:r>
        <w:rPr>
          <w:rFonts w:ascii="Times New Roman" w:hAnsi="Times New Roman"/>
          <w:sz w:val="28"/>
        </w:rPr>
        <w:t xml:space="preserve">вать сой лепесточек и вытащить свое пожелание. Театральная студия «Веселые лучики» показали мюзикл «Летучий корабль».  </w:t>
      </w: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 ноября в СДК состоялись праздничные концерты, посвященные Дню матери, где выступили все творческие коллективы СДК. На концертах прозв</w:t>
      </w:r>
      <w:r>
        <w:rPr>
          <w:rFonts w:ascii="Times New Roman" w:hAnsi="Times New Roman"/>
          <w:sz w:val="28"/>
        </w:rPr>
        <w:t>учали слова поддержки семьям мобилизованным.</w:t>
      </w:r>
    </w:p>
    <w:p w:rsidR="00234822" w:rsidRDefault="00234822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234822" w:rsidRDefault="003537F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декабря 2022 года сотрудники СДК поздравили семьи и детей, мобилизованных, в костюмах Деда Мороза и Снегурочки с наступающим Новым Годом и Рождеством! Пожелав, сил, терпения и веры в победу!</w:t>
      </w:r>
    </w:p>
    <w:p w:rsidR="00234822" w:rsidRDefault="00234822">
      <w:pPr>
        <w:widowControl/>
        <w:spacing w:line="276" w:lineRule="auto"/>
        <w:jc w:val="both"/>
        <w:rPr>
          <w:rFonts w:ascii="Times New Roman" w:hAnsi="Times New Roman"/>
          <w:sz w:val="28"/>
        </w:rPr>
      </w:pPr>
    </w:p>
    <w:p w:rsidR="00234822" w:rsidRDefault="003537FF">
      <w:pPr>
        <w:widowControl/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СДК принимал </w:t>
      </w:r>
      <w:r>
        <w:rPr>
          <w:rFonts w:ascii="Times New Roman" w:hAnsi="Times New Roman"/>
          <w:sz w:val="28"/>
        </w:rPr>
        <w:t>активно принимает участие в районных фестивалях, таких как «В единстве наша сила» где представляли белорусскую культуру, «Дон православный», этот фестиваль был посвящён казачьей культуре, «Преодоление» для участников с ограниченными возможностями здоровья</w:t>
      </w:r>
    </w:p>
    <w:p w:rsidR="00234822" w:rsidRDefault="00234822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234822" w:rsidRDefault="003537FF">
      <w:pPr>
        <w:widowControl/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Немало мероприятий   проводятся по профилактике асоциальных явлений среди детей, подростков и молодежи. Это мероприятия, направленные на профилактику наркомании, алкоголизма, табакокурения</w:t>
      </w:r>
      <w:r>
        <w:rPr>
          <w:rFonts w:ascii="Times New Roman" w:hAnsi="Times New Roman"/>
          <w:sz w:val="28"/>
        </w:rPr>
        <w:t>. В цикле программ "За здоровый образ жизни" ряд мероприятий был проведен и в рамках антинаркотического марафона: лекции, круглые столы, беседы, спортивные марафоны. Цикл устных журналов "Я выбираю жизнь", "Любопытство ценною в жизнь", "Алкоголь - коварный</w:t>
      </w:r>
      <w:r>
        <w:rPr>
          <w:rFonts w:ascii="Times New Roman" w:hAnsi="Times New Roman"/>
          <w:sz w:val="28"/>
        </w:rPr>
        <w:t xml:space="preserve"> враг", "Добровольное сумасшествие". </w:t>
      </w:r>
    </w:p>
    <w:p w:rsidR="00234822" w:rsidRDefault="00234822">
      <w:pPr>
        <w:widowControl/>
        <w:tabs>
          <w:tab w:val="left" w:pos="1540"/>
        </w:tabs>
        <w:spacing w:after="200" w:line="276" w:lineRule="auto"/>
        <w:rPr>
          <w:rFonts w:ascii="Calibri" w:hAnsi="Calibri"/>
          <w:sz w:val="22"/>
        </w:rPr>
      </w:pPr>
    </w:p>
    <w:p w:rsidR="00234822" w:rsidRDefault="00234822">
      <w:pPr>
        <w:widowControl/>
        <w:jc w:val="both"/>
        <w:rPr>
          <w:rFonts w:ascii="Times New Roman" w:hAnsi="Times New Roman"/>
          <w:sz w:val="28"/>
        </w:rPr>
      </w:pPr>
    </w:p>
    <w:p w:rsidR="00234822" w:rsidRDefault="00234822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234822" w:rsidRDefault="003537FF">
      <w:pPr>
        <w:spacing w:line="365" w:lineRule="exact"/>
        <w:ind w:firstLine="76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</w:t>
      </w:r>
    </w:p>
    <w:p w:rsidR="00234822" w:rsidRDefault="00234822">
      <w:pPr>
        <w:spacing w:line="365" w:lineRule="exact"/>
        <w:ind w:firstLine="760"/>
        <w:rPr>
          <w:rFonts w:ascii="Times New Roman" w:hAnsi="Times New Roman"/>
          <w:b/>
          <w:sz w:val="28"/>
          <w:u w:val="single"/>
        </w:rPr>
      </w:pPr>
    </w:p>
    <w:p w:rsidR="00234822" w:rsidRDefault="003537FF" w:rsidP="003537FF">
      <w:pPr>
        <w:spacing w:line="365" w:lineRule="exact"/>
        <w:ind w:firstLine="760"/>
        <w:jc w:val="center"/>
        <w:rPr>
          <w:rFonts w:ascii="Times New Roman" w:hAnsi="Times New Roman"/>
          <w:b/>
          <w:sz w:val="28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u w:val="single"/>
        </w:rPr>
        <w:t>Привлечение спонсорской помощи</w:t>
      </w:r>
    </w:p>
    <w:p w:rsidR="00234822" w:rsidRDefault="00234822">
      <w:pPr>
        <w:spacing w:line="365" w:lineRule="exact"/>
        <w:ind w:firstLine="760"/>
        <w:jc w:val="center"/>
        <w:rPr>
          <w:rFonts w:ascii="Times New Roman" w:hAnsi="Times New Roman"/>
          <w:b/>
          <w:sz w:val="28"/>
          <w:u w:val="single"/>
        </w:rPr>
      </w:pPr>
    </w:p>
    <w:p w:rsidR="00234822" w:rsidRDefault="003537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 дню пожилого человека одиноко проживающим пенсионерам и пенсионерам, состоящим на социальном обслуживании, были розданы пироги в общем количестве 140 шт. В декаду инвали</w:t>
      </w:r>
      <w:r>
        <w:rPr>
          <w:rFonts w:ascii="Times New Roman" w:hAnsi="Times New Roman"/>
          <w:sz w:val="28"/>
        </w:rPr>
        <w:t>дов, инвалидам поселения, вручены продуктовые наборы. В преддверии нового года были розданы новогодние подарки многодетным семьям, детям инвалидам, детям мобилизованных военнослужащих, пенсионерам, состоящим на социальном обслуживании в общем количестве 40</w:t>
      </w:r>
      <w:r>
        <w:rPr>
          <w:rFonts w:ascii="Times New Roman" w:hAnsi="Times New Roman"/>
          <w:sz w:val="28"/>
        </w:rPr>
        <w:t xml:space="preserve">0 шт.  </w:t>
      </w:r>
    </w:p>
    <w:p w:rsidR="00234822" w:rsidRDefault="00234822">
      <w:pPr>
        <w:widowControl/>
        <w:rPr>
          <w:rFonts w:ascii="Times New Roman" w:hAnsi="Times New Roman"/>
          <w:sz w:val="28"/>
        </w:rPr>
      </w:pPr>
    </w:p>
    <w:p w:rsidR="00234822" w:rsidRDefault="003537FF">
      <w:pPr>
        <w:pStyle w:val="1f"/>
        <w:keepNext/>
        <w:keepLines/>
        <w:spacing w:before="0" w:line="365" w:lineRule="exact"/>
        <w:jc w:val="center"/>
        <w:rPr>
          <w:sz w:val="28"/>
        </w:rPr>
      </w:pPr>
      <w:r>
        <w:rPr>
          <w:sz w:val="28"/>
        </w:rPr>
        <w:t>Уважаемые жители Истоминского сельского поселения!</w:t>
      </w:r>
      <w:bookmarkEnd w:id="0"/>
    </w:p>
    <w:p w:rsidR="00234822" w:rsidRDefault="00234822">
      <w:pPr>
        <w:pStyle w:val="1f"/>
        <w:keepNext/>
        <w:keepLines/>
        <w:spacing w:before="0" w:line="365" w:lineRule="exact"/>
        <w:jc w:val="center"/>
        <w:rPr>
          <w:sz w:val="28"/>
        </w:rPr>
      </w:pPr>
    </w:p>
    <w:p w:rsidR="00234822" w:rsidRDefault="003537FF">
      <w:pPr>
        <w:pStyle w:val="44"/>
        <w:spacing w:before="0" w:after="0"/>
        <w:jc w:val="center"/>
        <w:rPr>
          <w:i/>
          <w:sz w:val="28"/>
        </w:rPr>
      </w:pPr>
      <w:r>
        <w:rPr>
          <w:rStyle w:val="Sylfaen0"/>
          <w:rFonts w:ascii="Times New Roman" w:hAnsi="Times New Roman"/>
          <w:sz w:val="28"/>
        </w:rPr>
        <w:t>Я</w:t>
      </w:r>
      <w:r>
        <w:rPr>
          <w:i/>
          <w:sz w:val="28"/>
        </w:rPr>
        <w:t xml:space="preserve"> очень благодарен за вашу поддержку, инициативность и неравнодушие, за ваши советы и предложения. </w:t>
      </w:r>
    </w:p>
    <w:p w:rsidR="00234822" w:rsidRDefault="00234822">
      <w:pPr>
        <w:pStyle w:val="44"/>
        <w:spacing w:before="0" w:after="0"/>
        <w:jc w:val="center"/>
        <w:rPr>
          <w:i/>
          <w:sz w:val="28"/>
        </w:rPr>
      </w:pPr>
    </w:p>
    <w:p w:rsidR="00234822" w:rsidRDefault="003537FF">
      <w:pPr>
        <w:pStyle w:val="44"/>
        <w:spacing w:before="0" w:after="0"/>
        <w:jc w:val="center"/>
        <w:rPr>
          <w:i/>
          <w:sz w:val="28"/>
        </w:rPr>
      </w:pPr>
      <w:r>
        <w:rPr>
          <w:i/>
          <w:sz w:val="28"/>
        </w:rPr>
        <w:t>Желаю Вам здоровья и благополучия!</w:t>
      </w:r>
    </w:p>
    <w:sectPr w:rsidR="00234822">
      <w:footerReference w:type="default" r:id="rId7"/>
      <w:type w:val="continuous"/>
      <w:pgSz w:w="11909" w:h="16838"/>
      <w:pgMar w:top="1134" w:right="567" w:bottom="993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37FF">
      <w:r>
        <w:separator/>
      </w:r>
    </w:p>
  </w:endnote>
  <w:endnote w:type="continuationSeparator" w:id="0">
    <w:p w:rsidR="00000000" w:rsidRDefault="0035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22" w:rsidRDefault="003537F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</w:t>
    </w:r>
    <w:r>
      <w:fldChar w:fldCharType="end"/>
    </w:r>
  </w:p>
  <w:p w:rsidR="00234822" w:rsidRDefault="00234822">
    <w:pPr>
      <w:pStyle w:val="aa"/>
      <w:jc w:val="right"/>
    </w:pPr>
  </w:p>
  <w:p w:rsidR="00234822" w:rsidRDefault="002348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37FF">
      <w:r>
        <w:separator/>
      </w:r>
    </w:p>
  </w:footnote>
  <w:footnote w:type="continuationSeparator" w:id="0">
    <w:p w:rsidR="00000000" w:rsidRDefault="0035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822"/>
    <w:rsid w:val="00234822"/>
    <w:rsid w:val="0035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"/>
    <w:link w:val="11"/>
    <w:uiPriority w:val="9"/>
    <w:qFormat/>
    <w:pPr>
      <w:widowControl/>
      <w:spacing w:beforeAutospacing="1" w:afterAutospacing="1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  <w:link w:val="7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Номер строки1"/>
    <w:basedOn w:val="14"/>
    <w:link w:val="15"/>
  </w:style>
  <w:style w:type="character" w:customStyle="1" w:styleId="15">
    <w:name w:val="Номер строки1"/>
    <w:basedOn w:val="16"/>
    <w:link w:val="13"/>
  </w:style>
  <w:style w:type="paragraph" w:customStyle="1" w:styleId="17">
    <w:name w:val="Гиперссылка1"/>
    <w:basedOn w:val="14"/>
    <w:link w:val="18"/>
    <w:rPr>
      <w:color w:val="000080"/>
      <w:u w:val="single"/>
    </w:rPr>
  </w:style>
  <w:style w:type="character" w:customStyle="1" w:styleId="18">
    <w:name w:val="Гиперссылка1"/>
    <w:basedOn w:val="16"/>
    <w:link w:val="17"/>
    <w:rPr>
      <w:color w:val="000080"/>
      <w:u w:val="single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25">
    <w:name w:val="Основной текст (2)"/>
    <w:basedOn w:val="210"/>
    <w:link w:val="26"/>
    <w:rPr>
      <w:u w:val="single"/>
    </w:rPr>
  </w:style>
  <w:style w:type="character" w:customStyle="1" w:styleId="26">
    <w:name w:val="Основной текст (2)"/>
    <w:basedOn w:val="211"/>
    <w:link w:val="25"/>
    <w:rPr>
      <w:rFonts w:ascii="Times New Roman" w:hAnsi="Times New Roman"/>
      <w:b/>
      <w:sz w:val="30"/>
      <w:u w:val="single"/>
    </w:rPr>
  </w:style>
  <w:style w:type="paragraph" w:customStyle="1" w:styleId="210">
    <w:name w:val="Основной текст (2)1"/>
    <w:basedOn w:val="a"/>
    <w:link w:val="211"/>
    <w:pPr>
      <w:spacing w:after="360" w:line="370" w:lineRule="exact"/>
      <w:jc w:val="center"/>
    </w:pPr>
    <w:rPr>
      <w:rFonts w:ascii="Times New Roman" w:hAnsi="Times New Roman"/>
      <w:b/>
      <w:sz w:val="30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b/>
      <w:sz w:val="30"/>
    </w:rPr>
  </w:style>
  <w:style w:type="paragraph" w:customStyle="1" w:styleId="43">
    <w:name w:val="Основной текст + 4"/>
    <w:basedOn w:val="44"/>
    <w:link w:val="45"/>
    <w:rPr>
      <w:sz w:val="9"/>
    </w:rPr>
  </w:style>
  <w:style w:type="character" w:customStyle="1" w:styleId="45">
    <w:name w:val="Основной текст + 4"/>
    <w:basedOn w:val="46"/>
    <w:link w:val="43"/>
    <w:rPr>
      <w:rFonts w:ascii="Times New Roman" w:hAnsi="Times New Roman"/>
      <w:sz w:val="9"/>
    </w:rPr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Строгий1"/>
    <w:basedOn w:val="14"/>
    <w:link w:val="1c"/>
    <w:rPr>
      <w:b/>
    </w:rPr>
  </w:style>
  <w:style w:type="character" w:customStyle="1" w:styleId="1c">
    <w:name w:val="Строгий1"/>
    <w:basedOn w:val="16"/>
    <w:link w:val="1b"/>
    <w:rPr>
      <w:b/>
    </w:rPr>
  </w:style>
  <w:style w:type="paragraph" w:customStyle="1" w:styleId="a3">
    <w:name w:val="Подпись к таблице"/>
    <w:basedOn w:val="a"/>
    <w:link w:val="a4"/>
    <w:pPr>
      <w:spacing w:line="240" w:lineRule="atLeast"/>
    </w:pPr>
    <w:rPr>
      <w:rFonts w:ascii="Times New Roman" w:hAnsi="Times New Roman"/>
      <w:sz w:val="30"/>
    </w:rPr>
  </w:style>
  <w:style w:type="character" w:customStyle="1" w:styleId="a4">
    <w:name w:val="Подпись к таблице"/>
    <w:basedOn w:val="1"/>
    <w:link w:val="a3"/>
    <w:rPr>
      <w:rFonts w:ascii="Times New Roman" w:hAnsi="Times New Roman"/>
      <w:sz w:val="30"/>
    </w:rPr>
  </w:style>
  <w:style w:type="paragraph" w:customStyle="1" w:styleId="r">
    <w:name w:val="r"/>
    <w:basedOn w:val="14"/>
    <w:link w:val="r0"/>
  </w:style>
  <w:style w:type="character" w:customStyle="1" w:styleId="r0">
    <w:name w:val="r"/>
    <w:basedOn w:val="16"/>
    <w:link w:val="r"/>
  </w:style>
  <w:style w:type="paragraph" w:customStyle="1" w:styleId="1d">
    <w:name w:val="Основной текст + Полужирный1"/>
    <w:basedOn w:val="44"/>
    <w:link w:val="1e"/>
    <w:rPr>
      <w:b/>
    </w:rPr>
  </w:style>
  <w:style w:type="character" w:customStyle="1" w:styleId="1e">
    <w:name w:val="Основной текст + Полужирный1"/>
    <w:basedOn w:val="46"/>
    <w:link w:val="1d"/>
    <w:rPr>
      <w:rFonts w:ascii="Times New Roman" w:hAnsi="Times New Roman"/>
      <w:b/>
      <w:sz w:val="30"/>
    </w:rPr>
  </w:style>
  <w:style w:type="paragraph" w:customStyle="1" w:styleId="Sylfaen">
    <w:name w:val="Основной текст + Sylfaen"/>
    <w:basedOn w:val="44"/>
    <w:link w:val="Sylfaen0"/>
    <w:rPr>
      <w:rFonts w:ascii="Sylfaen" w:hAnsi="Sylfaen"/>
      <w:i/>
    </w:rPr>
  </w:style>
  <w:style w:type="character" w:customStyle="1" w:styleId="Sylfaen0">
    <w:name w:val="Основной текст + Sylfaen"/>
    <w:basedOn w:val="46"/>
    <w:link w:val="Sylfaen"/>
    <w:rPr>
      <w:rFonts w:ascii="Sylfaen" w:hAnsi="Sylfaen"/>
      <w:i/>
      <w:sz w:val="30"/>
    </w:rPr>
  </w:style>
  <w:style w:type="paragraph" w:customStyle="1" w:styleId="1f">
    <w:name w:val="Заголовок №1"/>
    <w:basedOn w:val="a"/>
    <w:link w:val="1f0"/>
    <w:pPr>
      <w:spacing w:before="240" w:line="653" w:lineRule="exact"/>
      <w:outlineLvl w:val="0"/>
    </w:pPr>
    <w:rPr>
      <w:rFonts w:ascii="Times New Roman" w:hAnsi="Times New Roman"/>
      <w:b/>
      <w:sz w:val="30"/>
    </w:rPr>
  </w:style>
  <w:style w:type="character" w:customStyle="1" w:styleId="1f0">
    <w:name w:val="Заголовок №1"/>
    <w:basedOn w:val="1"/>
    <w:link w:val="1f"/>
    <w:rPr>
      <w:rFonts w:ascii="Times New Roman" w:hAnsi="Times New Roman"/>
      <w:b/>
      <w:sz w:val="30"/>
    </w:rPr>
  </w:style>
  <w:style w:type="paragraph" w:styleId="a5">
    <w:name w:val="No Spacing"/>
    <w:link w:val="a6"/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20">
    <w:name w:val="Основной текст (2)2"/>
    <w:basedOn w:val="210"/>
    <w:link w:val="221"/>
  </w:style>
  <w:style w:type="character" w:customStyle="1" w:styleId="221">
    <w:name w:val="Основной текст (2)2"/>
    <w:basedOn w:val="211"/>
    <w:link w:val="220"/>
    <w:rPr>
      <w:rFonts w:ascii="Times New Roman" w:hAnsi="Times New Roman"/>
      <w:b/>
      <w:sz w:val="30"/>
    </w:rPr>
  </w:style>
  <w:style w:type="paragraph" w:customStyle="1" w:styleId="a7">
    <w:name w:val="Знак Знак Знак Знак Знак Знак Знак"/>
    <w:basedOn w:val="a"/>
    <w:link w:val="a8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8">
    <w:name w:val="Знак Знак Знак Знак Знак Знак Знак"/>
    <w:basedOn w:val="1"/>
    <w:link w:val="a7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f1">
    <w:name w:val="Основной текст1"/>
    <w:basedOn w:val="44"/>
    <w:link w:val="1f2"/>
  </w:style>
  <w:style w:type="character" w:customStyle="1" w:styleId="1f2">
    <w:name w:val="Основной текст1"/>
    <w:basedOn w:val="46"/>
    <w:link w:val="1f1"/>
    <w:rPr>
      <w:rFonts w:ascii="Times New Roman" w:hAnsi="Times New Roman"/>
      <w:sz w:val="30"/>
    </w:rPr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1f5">
    <w:name w:val="Выделение1"/>
    <w:basedOn w:val="14"/>
    <w:link w:val="1f6"/>
    <w:rPr>
      <w:i/>
    </w:rPr>
  </w:style>
  <w:style w:type="character" w:customStyle="1" w:styleId="1f6">
    <w:name w:val="Выделение1"/>
    <w:basedOn w:val="16"/>
    <w:link w:val="1f5"/>
    <w:rPr>
      <w:i/>
    </w:rPr>
  </w:style>
  <w:style w:type="paragraph" w:styleId="1f7">
    <w:name w:val="toc 1"/>
    <w:next w:val="a"/>
    <w:link w:val="1f8"/>
    <w:uiPriority w:val="39"/>
    <w:rPr>
      <w:rFonts w:ascii="XO Thames" w:hAnsi="XO Thames"/>
      <w:b/>
      <w:sz w:val="28"/>
    </w:rPr>
  </w:style>
  <w:style w:type="character" w:customStyle="1" w:styleId="1f8">
    <w:name w:val="Оглавление 1 Знак"/>
    <w:link w:val="1f7"/>
    <w:rPr>
      <w:rFonts w:ascii="XO Thames" w:hAnsi="XO Thames"/>
      <w:b/>
      <w:sz w:val="28"/>
    </w:rPr>
  </w:style>
  <w:style w:type="paragraph" w:customStyle="1" w:styleId="ac">
    <w:name w:val="Основной текст + Полужирный"/>
    <w:basedOn w:val="44"/>
    <w:link w:val="ad"/>
    <w:rPr>
      <w:b/>
    </w:rPr>
  </w:style>
  <w:style w:type="character" w:customStyle="1" w:styleId="ad">
    <w:name w:val="Основной текст + Полужирный"/>
    <w:basedOn w:val="46"/>
    <w:link w:val="ac"/>
    <w:rPr>
      <w:rFonts w:ascii="Times New Roman" w:hAnsi="Times New Roman"/>
      <w:b/>
      <w:sz w:val="30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Normal (Web)"/>
    <w:basedOn w:val="a"/>
    <w:link w:val="af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customStyle="1" w:styleId="blk">
    <w:name w:val="blk"/>
    <w:basedOn w:val="14"/>
    <w:link w:val="blk0"/>
  </w:style>
  <w:style w:type="character" w:customStyle="1" w:styleId="blk0">
    <w:name w:val="blk"/>
    <w:basedOn w:val="16"/>
    <w:link w:val="blk"/>
  </w:style>
  <w:style w:type="paragraph" w:customStyle="1" w:styleId="29">
    <w:name w:val="Основной текст2"/>
    <w:basedOn w:val="44"/>
    <w:link w:val="2a"/>
  </w:style>
  <w:style w:type="character" w:customStyle="1" w:styleId="2a">
    <w:name w:val="Основной текст2"/>
    <w:basedOn w:val="46"/>
    <w:link w:val="29"/>
    <w:rPr>
      <w:rFonts w:ascii="Times New Roman" w:hAnsi="Times New Roman"/>
      <w:sz w:val="30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6"/>
    <w:link w:val="apple-converted-space"/>
  </w:style>
  <w:style w:type="paragraph" w:styleId="af0">
    <w:name w:val="List Paragraph"/>
    <w:basedOn w:val="a"/>
    <w:link w:val="af1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Pr>
      <w:rFonts w:ascii="Calibri" w:hAnsi="Calibri"/>
      <w:sz w:val="22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44">
    <w:name w:val="Основной текст4"/>
    <w:basedOn w:val="a"/>
    <w:link w:val="46"/>
    <w:pPr>
      <w:spacing w:before="180" w:after="60" w:line="365" w:lineRule="exact"/>
    </w:pPr>
    <w:rPr>
      <w:rFonts w:ascii="Times New Roman" w:hAnsi="Times New Roman"/>
      <w:sz w:val="30"/>
    </w:rPr>
  </w:style>
  <w:style w:type="character" w:customStyle="1" w:styleId="46">
    <w:name w:val="Основной текст4"/>
    <w:basedOn w:val="1"/>
    <w:link w:val="44"/>
    <w:rPr>
      <w:rFonts w:ascii="Times New Roman" w:hAnsi="Times New Roman"/>
      <w:sz w:val="30"/>
    </w:rPr>
  </w:style>
  <w:style w:type="paragraph" w:customStyle="1" w:styleId="34">
    <w:name w:val="Основной текст3"/>
    <w:basedOn w:val="44"/>
    <w:link w:val="35"/>
  </w:style>
  <w:style w:type="character" w:customStyle="1" w:styleId="35">
    <w:name w:val="Основной текст3"/>
    <w:basedOn w:val="46"/>
    <w:link w:val="34"/>
    <w:rPr>
      <w:rFonts w:ascii="Times New Roman" w:hAnsi="Times New Roman"/>
      <w:sz w:val="30"/>
    </w:rPr>
  </w:style>
  <w:style w:type="paragraph" w:styleId="af4">
    <w:name w:val="Title"/>
    <w:basedOn w:val="a"/>
    <w:next w:val="a"/>
    <w:link w:val="af5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5">
    <w:name w:val="Название Знак"/>
    <w:basedOn w:val="1"/>
    <w:link w:val="af4"/>
    <w:rPr>
      <w:rFonts w:ascii="Cambria" w:hAnsi="Cambria"/>
      <w:b/>
      <w:sz w:val="32"/>
    </w:rPr>
  </w:style>
  <w:style w:type="paragraph" w:styleId="af6">
    <w:name w:val="Body Text Indent"/>
    <w:basedOn w:val="a"/>
    <w:link w:val="af7"/>
    <w:pPr>
      <w:widowControl/>
      <w:spacing w:after="120"/>
      <w:ind w:left="283"/>
    </w:pPr>
    <w:rPr>
      <w:rFonts w:ascii="Times New Roman" w:hAnsi="Times New Roman"/>
    </w:rPr>
  </w:style>
  <w:style w:type="character" w:customStyle="1" w:styleId="af7">
    <w:name w:val="Основной текст с отступом Знак"/>
    <w:basedOn w:val="1"/>
    <w:link w:val="af6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customStyle="1" w:styleId="1f9">
    <w:name w:val="Без интервала1"/>
    <w:link w:val="1fa"/>
    <w:rPr>
      <w:rFonts w:ascii="Calibri" w:hAnsi="Calibri"/>
      <w:sz w:val="22"/>
    </w:rPr>
  </w:style>
  <w:style w:type="character" w:customStyle="1" w:styleId="1fa">
    <w:name w:val="Без интервала1"/>
    <w:link w:val="1f9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Cell">
    <w:name w:val="ConsCell"/>
    <w:link w:val="ConsCell0"/>
    <w:pPr>
      <w:ind w:right="19772"/>
    </w:pPr>
    <w:rPr>
      <w:rFonts w:ascii="Times New Roman" w:hAnsi="Times New Roman"/>
    </w:rPr>
  </w:style>
  <w:style w:type="character" w:customStyle="1" w:styleId="ConsCell0">
    <w:name w:val="ConsCell"/>
    <w:link w:val="ConsCell"/>
    <w:rPr>
      <w:rFonts w:ascii="Times New Roman" w:hAnsi="Times New Roman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1"/>
    <w:link w:val="a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3236</Words>
  <Characters>18451</Characters>
  <Application>Microsoft Office Word</Application>
  <DocSecurity>0</DocSecurity>
  <Lines>153</Lines>
  <Paragraphs>43</Paragraphs>
  <ScaleCrop>false</ScaleCrop>
  <Company/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ZamAISP</cp:lastModifiedBy>
  <cp:revision>2</cp:revision>
  <dcterms:created xsi:type="dcterms:W3CDTF">2023-02-01T13:40:00Z</dcterms:created>
  <dcterms:modified xsi:type="dcterms:W3CDTF">2023-02-01T13:41:00Z</dcterms:modified>
</cp:coreProperties>
</file>