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3486" w14:textId="77777777" w:rsidR="00833408" w:rsidRDefault="00833408" w:rsidP="00833408">
      <w:pPr>
        <w:jc w:val="center"/>
        <w:rPr>
          <w:b/>
          <w:noProof/>
        </w:rPr>
      </w:pPr>
      <w:r w:rsidRPr="00342675">
        <w:rPr>
          <w:b/>
          <w:noProof/>
          <w:lang w:eastAsia="ru-RU"/>
        </w:rPr>
        <w:drawing>
          <wp:inline distT="0" distB="0" distL="0" distR="0" wp14:anchorId="55AF3CAC" wp14:editId="3EB77E62">
            <wp:extent cx="493395" cy="8115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D9D2" w14:textId="77777777" w:rsidR="00833408" w:rsidRPr="007D7A3A" w:rsidRDefault="00833408" w:rsidP="00833408">
      <w:pPr>
        <w:ind w:left="708"/>
        <w:jc w:val="center"/>
      </w:pPr>
      <w:r w:rsidRPr="007D7A3A">
        <w:t>РОССИЙСКАЯ ФЕДЕРАЦИЯ РОСТОВСКАЯ ОБЛАСТЬ</w:t>
      </w:r>
    </w:p>
    <w:p w14:paraId="550F4D6A" w14:textId="77777777" w:rsidR="00833408" w:rsidRPr="007D7A3A" w:rsidRDefault="00833408" w:rsidP="00833408">
      <w:pPr>
        <w:ind w:left="708"/>
        <w:jc w:val="center"/>
      </w:pPr>
      <w:r w:rsidRPr="007D7A3A">
        <w:t>СОБРАНИЕ ДЕПУТАТОВ</w:t>
      </w:r>
      <w:r>
        <w:t xml:space="preserve"> </w:t>
      </w:r>
      <w:r w:rsidRPr="007D7A3A">
        <w:t>ИСТОМИНСКОГО СЕЛЬСКОГО ПОСЕЛЕНИЯ</w:t>
      </w:r>
    </w:p>
    <w:p w14:paraId="4719CCB9" w14:textId="482101A4" w:rsidR="00833408" w:rsidRPr="007D7A3A" w:rsidRDefault="00833408" w:rsidP="00833408">
      <w:pPr>
        <w:ind w:left="708"/>
        <w:jc w:val="center"/>
        <w:rPr>
          <w:bCs/>
        </w:rPr>
      </w:pPr>
      <w:r>
        <w:rPr>
          <w:bCs/>
        </w:rPr>
        <w:t>ПЯТОГО</w:t>
      </w:r>
      <w:r w:rsidRPr="007D7A3A">
        <w:rPr>
          <w:bCs/>
        </w:rPr>
        <w:t xml:space="preserve"> СОЗЫВА</w:t>
      </w:r>
    </w:p>
    <w:p w14:paraId="43CFC0A7" w14:textId="77777777" w:rsidR="00833408" w:rsidRPr="00202B83" w:rsidRDefault="00833408" w:rsidP="00833408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</w:t>
      </w:r>
      <w:r w:rsidRPr="00202B83">
        <w:rPr>
          <w:rFonts w:cs="Arial"/>
          <w:b/>
          <w:iCs/>
        </w:rPr>
        <w:t>РЕШЕНИЕ</w:t>
      </w:r>
    </w:p>
    <w:p w14:paraId="141EB2A5" w14:textId="77777777" w:rsidR="00833408" w:rsidRPr="00A05C48" w:rsidRDefault="00833408" w:rsidP="00833408">
      <w:pPr>
        <w:tabs>
          <w:tab w:val="left" w:pos="870"/>
        </w:tabs>
        <w:rPr>
          <w:bCs/>
        </w:rPr>
      </w:pPr>
      <w:r w:rsidRPr="00A05C48">
        <w:rPr>
          <w:bCs/>
        </w:rPr>
        <w:t>«Об утверждении Правил благоустройства</w:t>
      </w:r>
    </w:p>
    <w:p w14:paraId="78B80D99" w14:textId="77777777" w:rsidR="00833408" w:rsidRPr="00A05C48" w:rsidRDefault="00833408" w:rsidP="00833408">
      <w:pPr>
        <w:tabs>
          <w:tab w:val="left" w:pos="870"/>
        </w:tabs>
        <w:rPr>
          <w:bCs/>
        </w:rPr>
      </w:pPr>
      <w:r w:rsidRPr="00A05C48">
        <w:rPr>
          <w:bCs/>
        </w:rPr>
        <w:t>территории муниципального образования</w:t>
      </w:r>
    </w:p>
    <w:p w14:paraId="47EEA67C" w14:textId="77777777" w:rsidR="00833408" w:rsidRPr="00A05C48" w:rsidRDefault="00833408" w:rsidP="00833408">
      <w:pPr>
        <w:tabs>
          <w:tab w:val="left" w:pos="870"/>
        </w:tabs>
        <w:rPr>
          <w:bCs/>
        </w:rPr>
      </w:pPr>
      <w:r w:rsidRPr="00A05C48">
        <w:rPr>
          <w:bCs/>
        </w:rPr>
        <w:t xml:space="preserve"> «Истоминское сельское поселение»</w:t>
      </w:r>
    </w:p>
    <w:p w14:paraId="2975BF49" w14:textId="77777777" w:rsidR="00833408" w:rsidRPr="00305B92" w:rsidRDefault="00833408" w:rsidP="00833408">
      <w:pPr>
        <w:tabs>
          <w:tab w:val="left" w:pos="870"/>
        </w:tabs>
        <w:rPr>
          <w:bCs/>
        </w:rPr>
      </w:pPr>
    </w:p>
    <w:p w14:paraId="25381E00" w14:textId="77777777" w:rsidR="00833408" w:rsidRPr="00202B83" w:rsidRDefault="00833408" w:rsidP="00833408">
      <w:pPr>
        <w:autoSpaceDE w:val="0"/>
        <w:autoSpaceDN w:val="0"/>
        <w:adjustRightInd w:val="0"/>
      </w:pPr>
      <w:r w:rsidRPr="00202B83">
        <w:t>Принято Собранием депутатов</w:t>
      </w:r>
    </w:p>
    <w:p w14:paraId="74E3AE9A" w14:textId="32B99680" w:rsidR="00833408" w:rsidRDefault="00833408" w:rsidP="00833408">
      <w:pPr>
        <w:autoSpaceDE w:val="0"/>
        <w:autoSpaceDN w:val="0"/>
        <w:adjustRightInd w:val="0"/>
      </w:pPr>
      <w:r w:rsidRPr="00202B83">
        <w:t xml:space="preserve">Истоминского сельского поселения                </w:t>
      </w:r>
      <w:r>
        <w:t xml:space="preserve">                    25 ноября 202</w:t>
      </w:r>
      <w:r w:rsidR="00D05F6B">
        <w:t>2</w:t>
      </w:r>
      <w:r>
        <w:t xml:space="preserve"> года</w:t>
      </w:r>
    </w:p>
    <w:p w14:paraId="5DAE4A85" w14:textId="77777777" w:rsidR="00833408" w:rsidRPr="00202B83" w:rsidRDefault="00833408" w:rsidP="00833408">
      <w:pPr>
        <w:autoSpaceDE w:val="0"/>
        <w:autoSpaceDN w:val="0"/>
        <w:adjustRightInd w:val="0"/>
      </w:pPr>
    </w:p>
    <w:p w14:paraId="026DC4D5" w14:textId="77777777" w:rsidR="00833408" w:rsidRDefault="00833408" w:rsidP="00833408">
      <w:pPr>
        <w:autoSpaceDE w:val="0"/>
        <w:autoSpaceDN w:val="0"/>
        <w:adjustRightInd w:val="0"/>
      </w:pPr>
    </w:p>
    <w:p w14:paraId="4824E42A" w14:textId="77777777" w:rsidR="00833408" w:rsidRDefault="00833408" w:rsidP="00833408">
      <w:pPr>
        <w:autoSpaceDE w:val="0"/>
        <w:autoSpaceDN w:val="0"/>
        <w:adjustRightInd w:val="0"/>
        <w:ind w:firstLine="708"/>
      </w:pPr>
      <w:r>
        <w:t>В целях повышения эффективности деятельности по обеспечению благоприятных условий жизни населения, чистоты и порядка на территории Истоминского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ст.4.1 Федерального закона от 24.06.1998г. № 89-ФЗ «Об отходах производства и потребления», Уставом муниципального образования «Истоминское сельское поселение»,-</w:t>
      </w:r>
    </w:p>
    <w:p w14:paraId="4A51EF5C" w14:textId="77777777" w:rsidR="00833408" w:rsidRDefault="00833408" w:rsidP="00833408">
      <w:pPr>
        <w:autoSpaceDE w:val="0"/>
        <w:autoSpaceDN w:val="0"/>
        <w:adjustRightInd w:val="0"/>
      </w:pPr>
    </w:p>
    <w:p w14:paraId="44586D92" w14:textId="77777777" w:rsidR="00833408" w:rsidRDefault="00833408" w:rsidP="00833408">
      <w:pPr>
        <w:autoSpaceDE w:val="0"/>
        <w:autoSpaceDN w:val="0"/>
        <w:adjustRightInd w:val="0"/>
      </w:pPr>
      <w:r>
        <w:t>Собрание депутатов Истоминского сельского поселения РЕШАЕТ:</w:t>
      </w:r>
    </w:p>
    <w:p w14:paraId="0F704904" w14:textId="77777777" w:rsidR="00833408" w:rsidRDefault="00833408" w:rsidP="00833408">
      <w:pPr>
        <w:autoSpaceDE w:val="0"/>
        <w:autoSpaceDN w:val="0"/>
        <w:adjustRightInd w:val="0"/>
      </w:pPr>
    </w:p>
    <w:p w14:paraId="61ADE329" w14:textId="77929296" w:rsidR="00833408" w:rsidRDefault="00833408" w:rsidP="00833408">
      <w:pPr>
        <w:autoSpaceDE w:val="0"/>
        <w:autoSpaceDN w:val="0"/>
        <w:adjustRightInd w:val="0"/>
        <w:ind w:firstLine="708"/>
      </w:pPr>
      <w:r>
        <w:t>1. Утвердить Правила благоустройства территории муниципального образования «Истоминское сельское поселение», согласно приложению.</w:t>
      </w:r>
    </w:p>
    <w:p w14:paraId="66F08B63" w14:textId="77777777" w:rsidR="00833408" w:rsidRDefault="00833408" w:rsidP="00833408">
      <w:pPr>
        <w:autoSpaceDE w:val="0"/>
        <w:autoSpaceDN w:val="0"/>
        <w:adjustRightInd w:val="0"/>
        <w:ind w:firstLine="708"/>
      </w:pPr>
      <w:r>
        <w:t>2. Считать утратившим силу Решение Собрания депутатов Истоминского сельского поселения от 27.10.2017 г. № 69 «Об утверждении Правил благоустройства территории муниципального образования «Истоминское сельское поселение».</w:t>
      </w:r>
    </w:p>
    <w:p w14:paraId="35203998" w14:textId="6C48741E" w:rsidR="00833408" w:rsidRDefault="00833408" w:rsidP="00833408">
      <w:pPr>
        <w:autoSpaceDE w:val="0"/>
        <w:autoSpaceDN w:val="0"/>
        <w:adjustRightInd w:val="0"/>
        <w:ind w:firstLine="708"/>
      </w:pPr>
      <w:r>
        <w:t xml:space="preserve">3. </w:t>
      </w:r>
      <w:bookmarkStart w:id="0" w:name="_Hlk119486806"/>
      <w:r>
        <w:t>Считать утратившим силу Решение Собрания депутатов Истоминского сельского поселения от 05.07.2019 г. № 169 «О внесении изменений в Решение Собрания депутатов Истоминского сельского поселения от 27.10.2017 № 69 «Об утверждении Правил благоустройства территории муниципального образования «Истоминское сельское поселение».</w:t>
      </w:r>
      <w:bookmarkEnd w:id="0"/>
    </w:p>
    <w:p w14:paraId="5DF44A07" w14:textId="46C7CCE4" w:rsidR="00D05F6B" w:rsidRDefault="00D05F6B" w:rsidP="00D05F6B">
      <w:pPr>
        <w:tabs>
          <w:tab w:val="left" w:pos="7099"/>
        </w:tabs>
      </w:pPr>
      <w:r>
        <w:t xml:space="preserve">          4. </w:t>
      </w:r>
      <w:r w:rsidRPr="00D05F6B">
        <w:t>Считать утратившим силу Решение Собрания депутатов Истоминского сельского поселения от 2</w:t>
      </w:r>
      <w:r>
        <w:t>3</w:t>
      </w:r>
      <w:r w:rsidRPr="00D05F6B">
        <w:t>.</w:t>
      </w:r>
      <w:r>
        <w:t>04</w:t>
      </w:r>
      <w:r w:rsidRPr="00D05F6B">
        <w:t>.20</w:t>
      </w:r>
      <w:r>
        <w:t>21№ 259</w:t>
      </w:r>
      <w:r w:rsidRPr="00D05F6B">
        <w:t xml:space="preserve"> «Об утверждении Правил благоустройства территории муниципального образования «Истоминское сельское поселение»».</w:t>
      </w:r>
    </w:p>
    <w:p w14:paraId="304E53E3" w14:textId="3D681C24" w:rsidR="00833408" w:rsidRDefault="00D05F6B" w:rsidP="00833408">
      <w:pPr>
        <w:autoSpaceDE w:val="0"/>
        <w:autoSpaceDN w:val="0"/>
        <w:adjustRightInd w:val="0"/>
        <w:ind w:firstLine="708"/>
      </w:pPr>
      <w:r>
        <w:lastRenderedPageBreak/>
        <w:t>5</w:t>
      </w:r>
      <w:r w:rsidR="00833408">
        <w:t>. Опубликовать настоящее решение в печатном издании Администрации Истоминского сельского поселения «Вестник» и разместить на официальном сайте Администрации Истоминского сельского поселения.</w:t>
      </w:r>
    </w:p>
    <w:p w14:paraId="47F4F2DF" w14:textId="44ABC5DD" w:rsidR="00833408" w:rsidRDefault="00D05F6B" w:rsidP="00833408">
      <w:pPr>
        <w:autoSpaceDE w:val="0"/>
        <w:autoSpaceDN w:val="0"/>
        <w:adjustRightInd w:val="0"/>
        <w:ind w:firstLine="708"/>
        <w:jc w:val="left"/>
      </w:pPr>
      <w:r>
        <w:t>6</w:t>
      </w:r>
      <w:r w:rsidR="00833408">
        <w:t xml:space="preserve">. Контроль за исполнением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Истоминского сельского поселения </w:t>
      </w:r>
      <w:r>
        <w:t>Михеева В.И.</w:t>
      </w:r>
    </w:p>
    <w:p w14:paraId="1B1632D3" w14:textId="77777777" w:rsidR="00833408" w:rsidRDefault="00833408" w:rsidP="00833408">
      <w:pPr>
        <w:autoSpaceDE w:val="0"/>
        <w:autoSpaceDN w:val="0"/>
        <w:adjustRightInd w:val="0"/>
        <w:jc w:val="left"/>
      </w:pPr>
    </w:p>
    <w:p w14:paraId="3DA88C03" w14:textId="77777777" w:rsidR="00833408" w:rsidRDefault="00833408" w:rsidP="00833408">
      <w:pPr>
        <w:autoSpaceDE w:val="0"/>
        <w:autoSpaceDN w:val="0"/>
        <w:adjustRightInd w:val="0"/>
        <w:jc w:val="left"/>
      </w:pPr>
    </w:p>
    <w:p w14:paraId="0610343F" w14:textId="77777777" w:rsidR="00833408" w:rsidRDefault="00833408" w:rsidP="00833408">
      <w:pPr>
        <w:autoSpaceDE w:val="0"/>
        <w:autoSpaceDN w:val="0"/>
        <w:adjustRightInd w:val="0"/>
        <w:jc w:val="left"/>
      </w:pPr>
    </w:p>
    <w:p w14:paraId="36B1109B" w14:textId="77777777" w:rsidR="00833408" w:rsidRDefault="00833408" w:rsidP="0083340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>Председатель собрания</w:t>
      </w:r>
      <w:r>
        <w:rPr>
          <w:rFonts w:ascii="Times New Roman CYR" w:hAnsi="Times New Roman CYR" w:cs="Times New Roman CYR"/>
        </w:rPr>
        <w:t xml:space="preserve"> </w:t>
      </w:r>
      <w:r w:rsidRPr="00577B46">
        <w:rPr>
          <w:rFonts w:ascii="Times New Roman CYR" w:hAnsi="Times New Roman CYR" w:cs="Times New Roman CYR"/>
        </w:rPr>
        <w:t xml:space="preserve">депутатов </w:t>
      </w:r>
    </w:p>
    <w:p w14:paraId="41D6DB3B" w14:textId="771A9C03" w:rsidR="00833408" w:rsidRPr="00577B46" w:rsidRDefault="00833408" w:rsidP="0083340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 xml:space="preserve">- Глава Истоминского сельского поселения              </w:t>
      </w:r>
      <w:r>
        <w:rPr>
          <w:rFonts w:ascii="Times New Roman CYR" w:hAnsi="Times New Roman CYR" w:cs="Times New Roman CYR"/>
        </w:rPr>
        <w:t xml:space="preserve">                     </w:t>
      </w:r>
      <w:r w:rsidR="00390235">
        <w:rPr>
          <w:rFonts w:ascii="Times New Roman CYR" w:hAnsi="Times New Roman CYR" w:cs="Times New Roman CYR"/>
        </w:rPr>
        <w:t>А.И. Сорока</w:t>
      </w:r>
    </w:p>
    <w:p w14:paraId="6AA546DD" w14:textId="77777777" w:rsidR="00833408" w:rsidRDefault="00833408" w:rsidP="00833408">
      <w:pPr>
        <w:tabs>
          <w:tab w:val="left" w:pos="7099"/>
        </w:tabs>
      </w:pPr>
    </w:p>
    <w:p w14:paraId="619C83B8" w14:textId="77777777" w:rsidR="00833408" w:rsidRPr="00577B46" w:rsidRDefault="00833408" w:rsidP="00833408">
      <w:pPr>
        <w:tabs>
          <w:tab w:val="left" w:pos="7099"/>
        </w:tabs>
      </w:pPr>
    </w:p>
    <w:p w14:paraId="4C761836" w14:textId="77777777" w:rsidR="00833408" w:rsidRPr="00577B46" w:rsidRDefault="00833408" w:rsidP="00833408">
      <w:pPr>
        <w:tabs>
          <w:tab w:val="left" w:pos="7099"/>
        </w:tabs>
      </w:pPr>
    </w:p>
    <w:p w14:paraId="698BBECF" w14:textId="77777777" w:rsidR="00833408" w:rsidRDefault="00833408" w:rsidP="00833408">
      <w:pPr>
        <w:tabs>
          <w:tab w:val="left" w:pos="7099"/>
        </w:tabs>
      </w:pPr>
      <w:r w:rsidRPr="00577B46">
        <w:t>х. Островского</w:t>
      </w:r>
    </w:p>
    <w:p w14:paraId="3123FA52" w14:textId="5025FD09" w:rsidR="00833408" w:rsidRDefault="00833408" w:rsidP="00833408">
      <w:pPr>
        <w:tabs>
          <w:tab w:val="left" w:pos="7099"/>
        </w:tabs>
      </w:pPr>
      <w:r>
        <w:t>2</w:t>
      </w:r>
      <w:r w:rsidR="00390235">
        <w:t>5</w:t>
      </w:r>
      <w:r>
        <w:t>.</w:t>
      </w:r>
      <w:r w:rsidR="00390235">
        <w:t>11</w:t>
      </w:r>
      <w:r>
        <w:t>.202</w:t>
      </w:r>
      <w:r w:rsidR="00390235">
        <w:t>2</w:t>
      </w:r>
      <w:r>
        <w:t>года</w:t>
      </w:r>
    </w:p>
    <w:p w14:paraId="4C46DD93" w14:textId="2898955B" w:rsidR="00833408" w:rsidRDefault="00833408" w:rsidP="00833408">
      <w:pPr>
        <w:tabs>
          <w:tab w:val="left" w:pos="7099"/>
        </w:tabs>
      </w:pPr>
      <w:bookmarkStart w:id="1" w:name="_Hlk119486951"/>
      <w:r>
        <w:t xml:space="preserve">№ </w:t>
      </w:r>
      <w:r w:rsidR="00390235">
        <w:t>66</w:t>
      </w:r>
    </w:p>
    <w:bookmarkEnd w:id="1"/>
    <w:p w14:paraId="14E1DCAA" w14:textId="1384F989" w:rsidR="00DA6EDE" w:rsidRDefault="00DA6EDE"/>
    <w:p w14:paraId="6F65ACDF" w14:textId="2AA5D861" w:rsidR="00FE5BB0" w:rsidRDefault="00FE5BB0"/>
    <w:p w14:paraId="376AD456" w14:textId="1860AB94" w:rsidR="00FE5BB0" w:rsidRDefault="00FE5BB0"/>
    <w:p w14:paraId="4FA3196B" w14:textId="3F12F0BE" w:rsidR="00FE5BB0" w:rsidRDefault="00FE5BB0"/>
    <w:p w14:paraId="55A8DA2D" w14:textId="77777777" w:rsidR="00FE5BB0" w:rsidRDefault="00FE5BB0" w:rsidP="00FE5BB0"/>
    <w:p w14:paraId="49C6C6BD" w14:textId="77777777" w:rsidR="00FE5BB0" w:rsidRDefault="00FE5BB0" w:rsidP="00FE5BB0"/>
    <w:p w14:paraId="69C32B0E" w14:textId="77777777" w:rsidR="00FE5BB0" w:rsidRDefault="00FE5BB0" w:rsidP="00FE5BB0"/>
    <w:p w14:paraId="7F57B596" w14:textId="77777777" w:rsidR="00FE5BB0" w:rsidRDefault="00FE5BB0" w:rsidP="00FE5BB0"/>
    <w:p w14:paraId="62DE4535" w14:textId="77777777" w:rsidR="00FE5BB0" w:rsidRDefault="00FE5BB0" w:rsidP="00FE5BB0"/>
    <w:p w14:paraId="0411FD11" w14:textId="77777777" w:rsidR="00FE5BB0" w:rsidRDefault="00FE5BB0" w:rsidP="00FE5BB0"/>
    <w:p w14:paraId="41261D7D" w14:textId="77777777" w:rsidR="00FE5BB0" w:rsidRDefault="00FE5BB0" w:rsidP="00FE5BB0"/>
    <w:p w14:paraId="6E46139B" w14:textId="77777777" w:rsidR="00FE5BB0" w:rsidRDefault="00FE5BB0" w:rsidP="00FE5BB0"/>
    <w:p w14:paraId="116B214A" w14:textId="77777777" w:rsidR="00FE5BB0" w:rsidRDefault="00FE5BB0" w:rsidP="00FE5BB0"/>
    <w:p w14:paraId="55E8D0A6" w14:textId="77777777" w:rsidR="00FE5BB0" w:rsidRDefault="00FE5BB0" w:rsidP="00FE5BB0"/>
    <w:p w14:paraId="5F99560E" w14:textId="77777777" w:rsidR="00FE5BB0" w:rsidRDefault="00FE5BB0" w:rsidP="00FE5BB0"/>
    <w:p w14:paraId="18874A8E" w14:textId="77777777" w:rsidR="00FE5BB0" w:rsidRDefault="00FE5BB0" w:rsidP="00FE5BB0"/>
    <w:p w14:paraId="1943D98B" w14:textId="77777777" w:rsidR="00FE5BB0" w:rsidRDefault="00FE5BB0" w:rsidP="00FE5BB0"/>
    <w:p w14:paraId="5AFD6690" w14:textId="77777777" w:rsidR="00FE5BB0" w:rsidRDefault="00FE5BB0" w:rsidP="00FE5BB0"/>
    <w:p w14:paraId="46547D93" w14:textId="77777777" w:rsidR="00FE5BB0" w:rsidRDefault="00FE5BB0" w:rsidP="00FE5BB0"/>
    <w:p w14:paraId="32625362" w14:textId="77777777" w:rsidR="00FE5BB0" w:rsidRDefault="00FE5BB0" w:rsidP="00FE5BB0"/>
    <w:p w14:paraId="0125AE6C" w14:textId="53734F02" w:rsidR="00FE5BB0" w:rsidRDefault="00FE5BB0" w:rsidP="00FE5BB0"/>
    <w:p w14:paraId="09AAD67F" w14:textId="79F386A6" w:rsidR="00FE5BB0" w:rsidRDefault="00FE5BB0" w:rsidP="00FE5BB0"/>
    <w:p w14:paraId="0E817735" w14:textId="17C6EB1F" w:rsidR="00FE5BB0" w:rsidRDefault="00FE5BB0" w:rsidP="00FE5BB0"/>
    <w:p w14:paraId="4536C6F3" w14:textId="617B2514" w:rsidR="00FE5BB0" w:rsidRDefault="00FE5BB0" w:rsidP="00FE5BB0"/>
    <w:p w14:paraId="4C4A5113" w14:textId="77777777" w:rsidR="00FE5BB0" w:rsidRDefault="00FE5BB0" w:rsidP="00FE5BB0"/>
    <w:p w14:paraId="1DA11438" w14:textId="77777777" w:rsidR="00FE5BB0" w:rsidRDefault="00FE5BB0" w:rsidP="00FE5BB0"/>
    <w:p w14:paraId="4791578D" w14:textId="77777777" w:rsidR="00FE5BB0" w:rsidRDefault="00FE5BB0" w:rsidP="00FE5BB0"/>
    <w:p w14:paraId="2DD88BD6" w14:textId="77777777" w:rsidR="00FE5BB0" w:rsidRPr="0062005B" w:rsidRDefault="00FE5BB0" w:rsidP="00FE5BB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14:paraId="6779572C" w14:textId="77777777" w:rsidR="00FE5BB0" w:rsidRPr="0062005B" w:rsidRDefault="00FE5BB0" w:rsidP="00FE5BB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 xml:space="preserve">к </w:t>
      </w:r>
      <w:bookmarkStart w:id="2" w:name="_Hlk6837211"/>
      <w:bookmarkStart w:id="3" w:name="_Hlk103948833"/>
      <w:r w:rsidRPr="0062005B">
        <w:rPr>
          <w:rFonts w:ascii="Times New Roman" w:hAnsi="Times New Roman" w:cs="Times New Roman"/>
          <w:lang w:eastAsia="ru-RU"/>
        </w:rPr>
        <w:t xml:space="preserve">решению </w:t>
      </w:r>
      <w:bookmarkEnd w:id="2"/>
      <w:r w:rsidRPr="0062005B">
        <w:rPr>
          <w:rFonts w:ascii="Times New Roman" w:hAnsi="Times New Roman" w:cs="Times New Roman"/>
          <w:lang w:eastAsia="ru-RU"/>
        </w:rPr>
        <w:t xml:space="preserve">Собрания депутатов </w:t>
      </w:r>
    </w:p>
    <w:p w14:paraId="3512294C" w14:textId="77777777" w:rsidR="00FE5BB0" w:rsidRPr="0062005B" w:rsidRDefault="00FE5BB0" w:rsidP="00FE5BB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>Истоминского сельского поселения</w:t>
      </w:r>
    </w:p>
    <w:p w14:paraId="14C71B2F" w14:textId="320FC0A7" w:rsidR="00FE5BB0" w:rsidRPr="0062005B" w:rsidRDefault="00FE5BB0" w:rsidP="00FE5BB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7F0E19"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>.</w:t>
      </w:r>
      <w:r w:rsidR="007F0E19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>.</w:t>
      </w:r>
      <w:r w:rsidRPr="0062005B">
        <w:rPr>
          <w:rFonts w:ascii="Times New Roman" w:hAnsi="Times New Roman" w:cs="Times New Roman"/>
          <w:lang w:eastAsia="ru-RU"/>
        </w:rPr>
        <w:t xml:space="preserve"> 2022 № </w:t>
      </w:r>
      <w:bookmarkEnd w:id="3"/>
      <w:r w:rsidR="007F0E19">
        <w:rPr>
          <w:rFonts w:ascii="Times New Roman" w:hAnsi="Times New Roman" w:cs="Times New Roman"/>
          <w:lang w:eastAsia="ru-RU"/>
        </w:rPr>
        <w:t>66</w:t>
      </w:r>
    </w:p>
    <w:p w14:paraId="356A93FF" w14:textId="77777777" w:rsidR="00FE5BB0" w:rsidRDefault="00FE5BB0" w:rsidP="00FE5BB0">
      <w:pPr>
        <w:spacing w:after="160" w:line="259" w:lineRule="auto"/>
        <w:rPr>
          <w:rFonts w:eastAsia="Calibri"/>
        </w:rPr>
      </w:pPr>
    </w:p>
    <w:p w14:paraId="59D95C2D" w14:textId="77777777" w:rsidR="00FE5BB0" w:rsidRPr="00604C3B" w:rsidRDefault="00FE5BB0" w:rsidP="00FE5BB0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604C3B">
        <w:rPr>
          <w:rFonts w:eastAsia="Times New Roman"/>
          <w:b/>
          <w:color w:val="000000"/>
          <w:szCs w:val="20"/>
          <w:lang w:eastAsia="ru-RU"/>
        </w:rPr>
        <w:t xml:space="preserve">ПРАВИЛА БЛАГОУСТРОЙСТВА ТЕРРИТОРИИ </w:t>
      </w:r>
    </w:p>
    <w:p w14:paraId="02B218CC" w14:textId="77777777" w:rsidR="00FE5BB0" w:rsidRDefault="00FE5BB0" w:rsidP="00FE5BB0">
      <w:pPr>
        <w:spacing w:after="160" w:line="259" w:lineRule="auto"/>
        <w:jc w:val="center"/>
        <w:rPr>
          <w:rFonts w:eastAsia="Calibri"/>
        </w:rPr>
      </w:pPr>
      <w:r w:rsidRPr="0062005B">
        <w:rPr>
          <w:rFonts w:eastAsia="Calibri"/>
        </w:rPr>
        <w:t xml:space="preserve"> муниципального образования «Истоминское сельское поселение»</w:t>
      </w:r>
    </w:p>
    <w:p w14:paraId="056DF38C" w14:textId="77777777" w:rsidR="00FE5BB0" w:rsidRPr="0062005B" w:rsidRDefault="00FE5BB0" w:rsidP="00FE5BB0">
      <w:pPr>
        <w:spacing w:after="160" w:line="259" w:lineRule="auto"/>
        <w:rPr>
          <w:rFonts w:eastAsia="Calibri"/>
        </w:rPr>
      </w:pPr>
      <w:r>
        <w:rPr>
          <w:rFonts w:eastAsia="Calibri"/>
        </w:rPr>
        <w:t>Содержание:</w:t>
      </w:r>
    </w:p>
    <w:p w14:paraId="6625067E" w14:textId="77777777" w:rsidR="00FE5BB0" w:rsidRPr="00285B26" w:rsidRDefault="00FE5BB0" w:rsidP="00FE5BB0">
      <w:r>
        <w:rPr>
          <w:rFonts w:eastAsia="Calibri"/>
        </w:rPr>
        <w:t xml:space="preserve">       </w:t>
      </w:r>
      <w:r w:rsidRPr="00285B26">
        <w:t>Глава 1. Предмет регулирования настоящих Правил</w:t>
      </w:r>
      <w:bookmarkStart w:id="4" w:name="1"/>
      <w:bookmarkEnd w:id="4"/>
      <w:r>
        <w:t>.</w:t>
      </w:r>
    </w:p>
    <w:p w14:paraId="35770F4B" w14:textId="77777777" w:rsidR="00FE5BB0" w:rsidRPr="00285B26" w:rsidRDefault="00FE5BB0" w:rsidP="00FE5BB0">
      <w:pPr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 xml:space="preserve">       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285B26">
        <w:rPr>
          <w:rFonts w:eastAsia="Times New Roman"/>
          <w:color w:val="000000"/>
          <w:szCs w:val="20"/>
          <w:lang w:eastAsia="ru-RU"/>
        </w:rPr>
        <w:t>поселения</w:t>
      </w:r>
      <w:bookmarkEnd w:id="5"/>
      <w:r>
        <w:rPr>
          <w:rFonts w:eastAsia="Times New Roman"/>
          <w:color w:val="000000"/>
          <w:szCs w:val="20"/>
          <w:lang w:eastAsia="ru-RU"/>
        </w:rPr>
        <w:t>.</w:t>
      </w:r>
    </w:p>
    <w:p w14:paraId="339280A5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165E0FF6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4. Общие требования к организации уборки территории поселения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319717ED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285B26">
        <w:rPr>
          <w:rFonts w:eastAsia="Times New Roman"/>
          <w:color w:val="000000"/>
          <w:szCs w:val="20"/>
          <w:lang w:eastAsia="ru-RU"/>
        </w:rPr>
        <w:br/>
        <w:t>в зимний период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0C7DA47C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285B26">
        <w:rPr>
          <w:rFonts w:eastAsia="Times New Roman"/>
          <w:color w:val="000000"/>
          <w:szCs w:val="20"/>
          <w:lang w:eastAsia="ru-RU"/>
        </w:rPr>
        <w:br/>
        <w:t>в летний период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4B1BE42A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7. Обеспечение надлежащего содержания объектов благоустройства</w:t>
      </w:r>
      <w:r>
        <w:rPr>
          <w:rFonts w:eastAsia="Times New Roman"/>
          <w:color w:val="000000"/>
          <w:szCs w:val="20"/>
          <w:lang w:eastAsia="ru-RU"/>
        </w:rPr>
        <w:t>.</w:t>
      </w:r>
      <w:r w:rsidRPr="00285B26">
        <w:rPr>
          <w:rFonts w:eastAsia="Times New Roman"/>
          <w:color w:val="000000"/>
          <w:szCs w:val="20"/>
          <w:lang w:eastAsia="ru-RU"/>
        </w:rPr>
        <w:t xml:space="preserve"> </w:t>
      </w:r>
    </w:p>
    <w:p w14:paraId="080D052A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768BD0EE" w14:textId="77777777" w:rsidR="00FE5BB0" w:rsidRPr="00285B26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6CDB2EE6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10. Детские и спортивные площадки.</w:t>
      </w:r>
    </w:p>
    <w:p w14:paraId="2FA311E3" w14:textId="77777777" w:rsidR="00FE5BB0" w:rsidRPr="00285B26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11. Парковки (парковочные места)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1DF1ED56" w14:textId="77777777" w:rsidR="00FE5BB0" w:rsidRPr="00285B26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12. Площадки для выгула животных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652AB4BC" w14:textId="77777777" w:rsidR="00FE5BB0" w:rsidRDefault="00FE5BB0" w:rsidP="00FE5BB0">
      <w:pPr>
        <w:ind w:firstLine="567"/>
        <w:rPr>
          <w:rFonts w:eastAsia="Calibri"/>
        </w:rPr>
      </w:pPr>
      <w:r w:rsidRPr="00285B26">
        <w:rPr>
          <w:rFonts w:eastAsia="Calibri"/>
        </w:rPr>
        <w:t>Глава 13. Прокладка, переустройство, ремонт и содержание подземных коммуникаций на территориях общего пользования</w:t>
      </w:r>
      <w:r>
        <w:rPr>
          <w:rFonts w:eastAsia="Calibri"/>
        </w:rPr>
        <w:t>.</w:t>
      </w:r>
    </w:p>
    <w:p w14:paraId="32648EDA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14. Посадка зелёных насаждений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56C91304" w14:textId="77777777" w:rsidR="00FE5BB0" w:rsidRDefault="00FE5BB0" w:rsidP="00FE5BB0">
      <w:pPr>
        <w:ind w:firstLine="567"/>
        <w:rPr>
          <w:rFonts w:eastAsia="Calibri"/>
        </w:rPr>
      </w:pPr>
      <w:r w:rsidRPr="00285B26">
        <w:rPr>
          <w:rFonts w:eastAsia="Calibri"/>
        </w:rPr>
        <w:t>Глава 15. Охрана и содержание зелёных насаждений</w:t>
      </w:r>
      <w:r>
        <w:rPr>
          <w:rFonts w:eastAsia="Calibri"/>
        </w:rPr>
        <w:t>.</w:t>
      </w:r>
    </w:p>
    <w:p w14:paraId="7AEB67C7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16. Восстановление зелёных насаждений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33F929A4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78BF453A" w14:textId="77777777" w:rsidR="00FE5BB0" w:rsidRPr="00285B26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285B26">
        <w:rPr>
          <w:rFonts w:eastAsia="Times New Roman"/>
          <w:szCs w:val="20"/>
          <w:lang w:eastAsia="ru-RU"/>
        </w:rPr>
        <w:t>Глава 18. Места (площадки) накопления твердых коммунальных отходов</w:t>
      </w:r>
      <w:r>
        <w:rPr>
          <w:rFonts w:eastAsia="Times New Roman"/>
          <w:szCs w:val="20"/>
          <w:lang w:eastAsia="ru-RU"/>
        </w:rPr>
        <w:t>.</w:t>
      </w:r>
    </w:p>
    <w:p w14:paraId="5CCFBB4E" w14:textId="77777777" w:rsidR="00FE5BB0" w:rsidRPr="00285B26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19. Выпас и прогон сельскохозяйственных животных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28517548" w14:textId="77777777" w:rsidR="00FE5BB0" w:rsidRPr="00285B26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285B26">
        <w:rPr>
          <w:rFonts w:eastAsia="Times New Roman"/>
          <w:color w:val="000000"/>
          <w:szCs w:val="20"/>
          <w:lang w:eastAsia="ru-RU"/>
        </w:rPr>
        <w:t>Глава 20. Праздничное оформление территории поселения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580D0BBE" w14:textId="77777777" w:rsidR="00FE5BB0" w:rsidRDefault="00FE5BB0" w:rsidP="00FE5BB0">
      <w:pPr>
        <w:spacing w:after="160" w:line="256" w:lineRule="auto"/>
        <w:rPr>
          <w:rFonts w:eastAsia="Calibri"/>
        </w:rPr>
      </w:pPr>
      <w:r w:rsidRPr="001A3068">
        <w:rPr>
          <w:rFonts w:eastAsia="Calibri"/>
        </w:rPr>
        <w:t>Приложение 1</w:t>
      </w:r>
      <w:r>
        <w:rPr>
          <w:rFonts w:eastAsia="Calibri"/>
        </w:rPr>
        <w:t>. Соглашение о закреплении прилегающей территории в установленных границах.</w:t>
      </w:r>
    </w:p>
    <w:p w14:paraId="078867E5" w14:textId="77777777" w:rsidR="00FE5BB0" w:rsidRPr="006E5B84" w:rsidRDefault="00FE5BB0" w:rsidP="00FE5BB0">
      <w:pPr>
        <w:spacing w:after="160" w:line="256" w:lineRule="auto"/>
        <w:rPr>
          <w:rFonts w:eastAsia="Calibri"/>
        </w:rPr>
      </w:pPr>
      <w:r w:rsidRPr="006E5B84">
        <w:rPr>
          <w:rFonts w:eastAsia="Calibri"/>
        </w:rPr>
        <w:t>Приложение 2. Уведомление о проведении земляных работ.</w:t>
      </w:r>
    </w:p>
    <w:p w14:paraId="170676F0" w14:textId="77777777" w:rsidR="00FE5BB0" w:rsidRPr="006E5B84" w:rsidRDefault="00FE5BB0" w:rsidP="00FE5BB0">
      <w:pPr>
        <w:spacing w:after="160" w:line="256" w:lineRule="auto"/>
        <w:rPr>
          <w:rFonts w:eastAsia="Calibri"/>
        </w:rPr>
      </w:pPr>
      <w:r w:rsidRPr="006E5B84">
        <w:rPr>
          <w:rFonts w:eastAsia="Calibri"/>
        </w:rPr>
        <w:lastRenderedPageBreak/>
        <w:t>Приложение 3. Заявление о предоставлении разрешения на осуществление земляных работ.</w:t>
      </w:r>
    </w:p>
    <w:p w14:paraId="6E0D983F" w14:textId="77777777" w:rsidR="00FE5BB0" w:rsidRPr="006E5B84" w:rsidRDefault="00FE5BB0" w:rsidP="00FE5BB0">
      <w:pPr>
        <w:spacing w:after="160" w:line="256" w:lineRule="auto"/>
        <w:rPr>
          <w:rFonts w:eastAsia="Calibri"/>
        </w:rPr>
      </w:pPr>
      <w:r w:rsidRPr="006E5B84">
        <w:rPr>
          <w:rFonts w:eastAsia="Calibri"/>
        </w:rPr>
        <w:t>Приложение 4. Акт завершения земляных работ.</w:t>
      </w:r>
    </w:p>
    <w:p w14:paraId="1A969888" w14:textId="77777777" w:rsidR="00FE5BB0" w:rsidRPr="00D823E2" w:rsidRDefault="00FE5BB0" w:rsidP="00FE5BB0">
      <w:pPr>
        <w:spacing w:after="160" w:line="256" w:lineRule="auto"/>
        <w:rPr>
          <w:rFonts w:eastAsia="Calibri"/>
        </w:rPr>
      </w:pPr>
      <w:r w:rsidRPr="006E5B84">
        <w:rPr>
          <w:rFonts w:eastAsia="Calibri"/>
        </w:rPr>
        <w:t>Приложение 5. Заявление о предоставлении порубочного билета и (или) разрешения на пересадку деревьев и кустарников.</w:t>
      </w:r>
    </w:p>
    <w:p w14:paraId="1E6665C3" w14:textId="77777777" w:rsidR="00FE5BB0" w:rsidRPr="00DB1D23" w:rsidRDefault="00FE5BB0" w:rsidP="00FE5BB0">
      <w:pPr>
        <w:spacing w:after="160" w:line="256" w:lineRule="auto"/>
        <w:rPr>
          <w:rFonts w:eastAsia="Calibri"/>
          <w:b/>
        </w:rPr>
      </w:pPr>
      <w:r w:rsidRPr="00DB1D23">
        <w:rPr>
          <w:rFonts w:eastAsia="Calibri"/>
          <w:b/>
        </w:rPr>
        <w:t xml:space="preserve">Глава 1. </w:t>
      </w:r>
      <w:r w:rsidRPr="00DB1D23">
        <w:rPr>
          <w:b/>
        </w:rPr>
        <w:t>Предмет регулирования настоящих Правил</w:t>
      </w:r>
    </w:p>
    <w:p w14:paraId="595AA0D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Правила благоустройства территории </w:t>
      </w:r>
      <w:r w:rsidRPr="005372C5">
        <w:rPr>
          <w:rFonts w:eastAsia="Times New Roman"/>
          <w:color w:val="000000"/>
          <w:szCs w:val="20"/>
          <w:lang w:eastAsia="ru-RU"/>
        </w:rPr>
        <w:t>муниципального образования «Истоминское сельское поселение»</w:t>
      </w:r>
      <w:r w:rsidRPr="004F2CCC">
        <w:rPr>
          <w:rFonts w:eastAsia="Times New Roman"/>
          <w:color w:val="000000"/>
          <w:szCs w:val="20"/>
          <w:lang w:eastAsia="ru-RU"/>
        </w:rPr>
        <w:t xml:space="preserve"> (далее – П</w:t>
      </w:r>
      <w:r>
        <w:rPr>
          <w:rFonts w:eastAsia="Times New Roman"/>
          <w:color w:val="000000"/>
          <w:szCs w:val="20"/>
          <w:lang w:eastAsia="ru-RU"/>
        </w:rPr>
        <w:t>равила Истоминского сельского поселения</w:t>
      </w:r>
      <w:r w:rsidRPr="004F2CCC">
        <w:rPr>
          <w:rFonts w:eastAsia="Times New Roman"/>
          <w:color w:val="000000"/>
          <w:szCs w:val="20"/>
          <w:lang w:eastAsia="ru-RU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04D9180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177B4F5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1.3. </w:t>
      </w:r>
      <w:bookmarkStart w:id="6" w:name="3"/>
      <w:bookmarkEnd w:id="6"/>
      <w:r w:rsidRPr="004F2CCC">
        <w:rPr>
          <w:rFonts w:eastAsia="Times New Roman"/>
          <w:color w:val="000000"/>
          <w:szCs w:val="20"/>
          <w:lang w:eastAsia="ru-RU"/>
        </w:rPr>
        <w:t>В настоящих Правилах используются следующие основные понятия:</w:t>
      </w:r>
    </w:p>
    <w:p w14:paraId="709F4FB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2AC1DF2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</w:t>
      </w:r>
      <w:r w:rsidRPr="004F2CCC">
        <w:rPr>
          <w:rFonts w:eastAsia="Times New Roman"/>
          <w:color w:val="000000"/>
          <w:lang w:eastAsia="ru-RU"/>
        </w:rPr>
        <w:t xml:space="preserve">установленным </w:t>
      </w:r>
      <w:r w:rsidRPr="006D7BBA">
        <w:rPr>
          <w:rFonts w:eastAsia="Calibri"/>
        </w:rPr>
        <w:t>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Pr="004F2CCC">
        <w:rPr>
          <w:rFonts w:eastAsia="Times New Roman"/>
          <w:color w:val="000000"/>
          <w:lang w:eastAsia="ru-RU"/>
        </w:rPr>
        <w:t>;</w:t>
      </w:r>
    </w:p>
    <w:p w14:paraId="6A9B5DB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65683C2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уполномоченный орган – Администрация поселения;</w:t>
      </w:r>
    </w:p>
    <w:p w14:paraId="6AD8A73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1493DD4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79C765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1.5. Настоящие Правила не распространяются на отношения, связанные:</w:t>
      </w:r>
    </w:p>
    <w:p w14:paraId="1873912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494B14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7761D36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7EF7CB6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с размещением и эксплуатацией объектов наружной рекламы и информации.</w:t>
      </w:r>
    </w:p>
    <w:p w14:paraId="0342A55B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</w:p>
    <w:p w14:paraId="2ECE486F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14:paraId="3ABDA2E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81EEA2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508E40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711FE96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704A1C1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66255C9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консультации по предполагаемым типам озеленения;</w:t>
      </w:r>
    </w:p>
    <w:p w14:paraId="425D5DB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14:paraId="12E178B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EE1F87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E071A6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218D657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487B7EE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4BFF52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2.3. Информирование осуществляется:</w:t>
      </w:r>
    </w:p>
    <w:p w14:paraId="132CAA78" w14:textId="77777777" w:rsidR="00FE5BB0" w:rsidRPr="004F2CCC" w:rsidRDefault="00FE5BB0" w:rsidP="00FE5BB0">
      <w:pPr>
        <w:ind w:firstLine="720"/>
        <w:rPr>
          <w:rFonts w:eastAsia="Calibri"/>
          <w:spacing w:val="-2"/>
          <w:kern w:val="16"/>
          <w:position w:val="-2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официальном сайте Администрации </w:t>
      </w:r>
      <w:r w:rsidRPr="00CE2946">
        <w:rPr>
          <w:rFonts w:eastAsia="Times New Roman"/>
          <w:color w:val="000000"/>
          <w:szCs w:val="20"/>
          <w:lang w:eastAsia="ru-RU"/>
        </w:rPr>
        <w:t>Истоминского сельского поселения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в информационно-телекоммуникационн</w:t>
      </w:r>
      <w:r>
        <w:rPr>
          <w:rFonts w:eastAsia="Times New Roman"/>
          <w:color w:val="000000"/>
          <w:szCs w:val="20"/>
          <w:lang w:eastAsia="ru-RU"/>
        </w:rPr>
        <w:t>ой сети «Интернет»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адресу: </w:t>
      </w:r>
      <w:proofErr w:type="spellStart"/>
      <w:r>
        <w:rPr>
          <w:rFonts w:eastAsia="Times New Roman"/>
          <w:b/>
          <w:color w:val="000000"/>
          <w:szCs w:val="20"/>
          <w:lang w:eastAsia="ru-RU"/>
        </w:rPr>
        <w:t>истоминская-</w:t>
      </w:r>
      <w:proofErr w:type="gramStart"/>
      <w:r>
        <w:rPr>
          <w:rFonts w:eastAsia="Times New Roman"/>
          <w:b/>
          <w:color w:val="000000"/>
          <w:szCs w:val="20"/>
          <w:lang w:eastAsia="ru-RU"/>
        </w:rPr>
        <w:t>администрация.рф</w:t>
      </w:r>
      <w:proofErr w:type="spellEnd"/>
      <w:r>
        <w:rPr>
          <w:rFonts w:eastAsia="Calibri"/>
        </w:rPr>
        <w:t xml:space="preserve"> </w:t>
      </w:r>
      <w:r w:rsidRPr="004F2CCC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и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иных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интернет-ресурсах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;</w:t>
      </w:r>
    </w:p>
    <w:p w14:paraId="3394742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средствах массовой информации;</w:t>
      </w:r>
    </w:p>
    <w:p w14:paraId="61386BE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4C90938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социальных сетях;</w:t>
      </w:r>
    </w:p>
    <w:p w14:paraId="6178594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на собраниях граждан.</w:t>
      </w:r>
    </w:p>
    <w:p w14:paraId="61055A8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56E91D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DDD795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5484B3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2.6. Механизмы общественного участия:</w:t>
      </w:r>
    </w:p>
    <w:p w14:paraId="01EFDE7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A35F9F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33C3027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осуществление общественного контроля за реализацией проектов.</w:t>
      </w:r>
    </w:p>
    <w:p w14:paraId="5B42BDF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14:paraId="2A7E76B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09BFC2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B244EB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оказании услуг посетителям общественных пространств;</w:t>
      </w:r>
    </w:p>
    <w:p w14:paraId="0AEB817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07D28FA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строительстве, реконструкции, реставрации объектов недвижимости;</w:t>
      </w:r>
    </w:p>
    <w:p w14:paraId="33DE5A0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производстве и размещении элементов благоустройства;</w:t>
      </w:r>
    </w:p>
    <w:p w14:paraId="742FABC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3DD11A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32FC491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138D652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 иных формах.</w:t>
      </w:r>
    </w:p>
    <w:p w14:paraId="326F5D6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755FA53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151220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5093C05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4F47647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14:paraId="00E5D0F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0B8D91B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511C872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4E79CEC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31FF78B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30C71A6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614D19B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65E1619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268E5D3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</w:p>
    <w:p w14:paraId="5D458394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bookmarkStart w:id="7" w:name="_Hlk11160493"/>
      <w:r w:rsidRPr="004F2CCC">
        <w:rPr>
          <w:rFonts w:eastAsia="Times New Roman"/>
          <w:b/>
          <w:color w:val="000000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ED599E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737D5A2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2AF7747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723BB00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76DBE7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D55FB5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16978BE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3.3. </w:t>
      </w:r>
      <w:bookmarkStart w:id="8" w:name="_Hlk20236279"/>
      <w:r w:rsidRPr="004F2CCC">
        <w:rPr>
          <w:rFonts w:eastAsia="Times New Roman"/>
          <w:color w:val="000000"/>
          <w:szCs w:val="20"/>
          <w:lang w:eastAsia="ru-RU"/>
        </w:rPr>
        <w:t xml:space="preserve">В </w:t>
      </w:r>
      <w:bookmarkStart w:id="9" w:name="_Hlk6844862"/>
      <w:r w:rsidRPr="004F2CCC">
        <w:rPr>
          <w:rFonts w:eastAsia="Times New Roman"/>
          <w:color w:val="000000"/>
          <w:szCs w:val="20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4EDDD96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3.4. </w:t>
      </w:r>
      <w:bookmarkEnd w:id="8"/>
      <w:bookmarkEnd w:id="9"/>
      <w:r w:rsidRPr="004F2CCC">
        <w:rPr>
          <w:rFonts w:eastAsia="Times New Roman"/>
          <w:color w:val="000000"/>
          <w:szCs w:val="20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4F2CCC">
        <w:rPr>
          <w:rFonts w:eastAsia="Times New Roman"/>
          <w:i/>
          <w:color w:val="000000"/>
          <w:szCs w:val="20"/>
          <w:lang w:eastAsia="ru-RU"/>
        </w:rPr>
        <w:t>15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2FEB2E9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6C68658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C0C994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0A6033F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7B5A2F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от фактических границ</w:t>
      </w:r>
      <w:r>
        <w:rPr>
          <w:rFonts w:eastAsia="Times New Roman"/>
          <w:color w:val="000000"/>
          <w:szCs w:val="20"/>
          <w:lang w:eastAsia="ru-RU"/>
        </w:rPr>
        <w:t>,</w:t>
      </w:r>
      <w:r w:rsidRPr="004F2CCC">
        <w:rPr>
          <w:rFonts w:eastAsia="Times New Roman"/>
          <w:color w:val="000000"/>
          <w:szCs w:val="20"/>
          <w:lang w:eastAsia="ru-RU"/>
        </w:rPr>
        <w:t xml:space="preserve"> расположенных на таком земельном участке зданий, строений, сооружений.</w:t>
      </w:r>
    </w:p>
    <w:p w14:paraId="7E3954E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787A780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0D5BB69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0" w:name="sub_531"/>
      <w:r w:rsidRPr="004F2CCC">
        <w:rPr>
          <w:rFonts w:eastAsia="Times New Roman"/>
          <w:color w:val="000000"/>
          <w:szCs w:val="20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127826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1" w:name="sub_532"/>
      <w:bookmarkEnd w:id="10"/>
      <w:r w:rsidRPr="004F2CCC">
        <w:rPr>
          <w:rFonts w:eastAsia="Times New Roman"/>
          <w:color w:val="000000"/>
          <w:szCs w:val="20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43BB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2" w:name="sub_533"/>
      <w:bookmarkEnd w:id="11"/>
      <w:r w:rsidRPr="004F2CCC">
        <w:rPr>
          <w:rFonts w:eastAsia="Times New Roman"/>
          <w:color w:val="000000"/>
          <w:szCs w:val="20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6E52A57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3" w:name="sub_534"/>
      <w:bookmarkEnd w:id="12"/>
      <w:r w:rsidRPr="004F2CCC">
        <w:rPr>
          <w:rFonts w:eastAsia="Times New Roman"/>
          <w:color w:val="000000"/>
          <w:szCs w:val="20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73A331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4" w:name="sub_535"/>
      <w:bookmarkEnd w:id="13"/>
      <w:r w:rsidRPr="004F2CCC">
        <w:rPr>
          <w:rFonts w:eastAsia="Times New Roman"/>
          <w:color w:val="000000"/>
          <w:szCs w:val="20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56B4C91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5" w:name="sub_54"/>
      <w:bookmarkEnd w:id="14"/>
      <w:r w:rsidRPr="004F2CCC">
        <w:rPr>
          <w:rFonts w:eastAsia="Times New Roman"/>
          <w:color w:val="000000"/>
          <w:szCs w:val="20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7092F66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102D99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6" w:name="_Hlk5271010"/>
      <w:r w:rsidRPr="004F2CCC">
        <w:rPr>
          <w:rFonts w:eastAsia="Times New Roman"/>
          <w:color w:val="000000"/>
          <w:szCs w:val="20"/>
          <w:lang w:eastAsia="ru-RU"/>
        </w:rPr>
        <w:t xml:space="preserve">Собственник </w:t>
      </w:r>
      <w:bookmarkStart w:id="17" w:name="_Hlk5371488"/>
      <w:r w:rsidRPr="004F2CCC">
        <w:rPr>
          <w:rFonts w:eastAsia="Times New Roman"/>
          <w:color w:val="000000"/>
          <w:szCs w:val="20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4F2CCC">
        <w:rPr>
          <w:rFonts w:eastAsia="Times New Roman"/>
          <w:color w:val="000000"/>
          <w:szCs w:val="20"/>
          <w:lang w:eastAsia="ru-RU"/>
        </w:rPr>
        <w:t>лицо</w:t>
      </w:r>
      <w:bookmarkEnd w:id="16"/>
      <w:r w:rsidRPr="004F2CCC">
        <w:rPr>
          <w:rFonts w:eastAsia="Times New Roman"/>
          <w:color w:val="000000"/>
          <w:szCs w:val="20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7561E3C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18" w:name="sub_55"/>
      <w:bookmarkEnd w:id="15"/>
      <w:r w:rsidRPr="004F2CCC">
        <w:rPr>
          <w:rFonts w:eastAsia="Times New Roman"/>
          <w:color w:val="000000"/>
          <w:szCs w:val="20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76CEB9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895E73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3.8. </w:t>
      </w:r>
      <w:bookmarkStart w:id="19" w:name="sub_56"/>
      <w:bookmarkEnd w:id="18"/>
      <w:r w:rsidRPr="004F2CCC">
        <w:rPr>
          <w:rFonts w:eastAsia="Times New Roman"/>
          <w:color w:val="000000"/>
          <w:szCs w:val="20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69D475D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для отдельно стоящих нестационарных объектов, расположенных:</w:t>
      </w:r>
    </w:p>
    <w:p w14:paraId="16B95D7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территориях жилых зон - </w:t>
      </w:r>
      <w:r w:rsidRPr="004F2CCC">
        <w:rPr>
          <w:rFonts w:eastAsia="Times New Roman"/>
          <w:i/>
          <w:color w:val="000000"/>
          <w:szCs w:val="20"/>
          <w:lang w:eastAsia="ru-RU"/>
        </w:rPr>
        <w:t>3 метра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6042BB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территории общего пользования - </w:t>
      </w:r>
      <w:r w:rsidRPr="004F2CCC">
        <w:rPr>
          <w:rFonts w:eastAsia="Times New Roman"/>
          <w:i/>
          <w:color w:val="000000"/>
          <w:szCs w:val="20"/>
          <w:lang w:eastAsia="ru-RU"/>
        </w:rPr>
        <w:t>3 метра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объектов; </w:t>
      </w:r>
    </w:p>
    <w:p w14:paraId="7B3040F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территориях производственных зон - </w:t>
      </w:r>
      <w:r w:rsidRPr="004F2CCC">
        <w:rPr>
          <w:rFonts w:eastAsia="Times New Roman"/>
          <w:i/>
          <w:color w:val="000000"/>
          <w:szCs w:val="20"/>
          <w:lang w:eastAsia="ru-RU"/>
        </w:rPr>
        <w:t>4 метра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объектов;</w:t>
      </w:r>
    </w:p>
    <w:p w14:paraId="0538798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остановочных площадках общественного транспорта - </w:t>
      </w:r>
      <w:r w:rsidRPr="004F2CCC">
        <w:rPr>
          <w:rFonts w:eastAsia="Times New Roman"/>
          <w:i/>
          <w:color w:val="000000"/>
          <w:szCs w:val="20"/>
          <w:lang w:eastAsia="ru-RU"/>
        </w:rPr>
        <w:t>4 метра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629BF6F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на прочих территориях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объектов;</w:t>
      </w:r>
    </w:p>
    <w:p w14:paraId="145DDB9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этих объектов;</w:t>
      </w:r>
    </w:p>
    <w:p w14:paraId="6FBDE76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</w:t>
      </w:r>
    </w:p>
    <w:p w14:paraId="63623E9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4) для индивидуальных жилых домов, не имеющих ограждающих устройств,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</w:t>
      </w:r>
    </w:p>
    <w:p w14:paraId="4B0721B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6BA4FF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6) для нежилых зданий, не имеющих ограждающих устройств, - </w:t>
      </w:r>
      <w:r w:rsidRPr="004F2CCC">
        <w:rPr>
          <w:rFonts w:eastAsia="Times New Roman"/>
          <w:i/>
          <w:color w:val="000000"/>
          <w:szCs w:val="20"/>
          <w:lang w:eastAsia="ru-RU"/>
        </w:rPr>
        <w:t xml:space="preserve">10 метров </w:t>
      </w:r>
      <w:r w:rsidRPr="004F2CCC">
        <w:rPr>
          <w:rFonts w:eastAsia="Times New Roman"/>
          <w:color w:val="000000"/>
          <w:szCs w:val="20"/>
          <w:lang w:eastAsia="ru-RU"/>
        </w:rPr>
        <w:t>по периметру от фактических границ нежилых зданий;</w:t>
      </w:r>
    </w:p>
    <w:p w14:paraId="33DF880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</w:t>
      </w:r>
    </w:p>
    <w:p w14:paraId="2171F3B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8) для автостоянок, не имеющих ограждающих устройств,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B9FB3C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9) для промышленных предприятий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 </w:t>
      </w:r>
    </w:p>
    <w:p w14:paraId="28BFF21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10) для строительных площадок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</w:t>
      </w:r>
    </w:p>
    <w:p w14:paraId="66B83E2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11) для гаражно-строительных кооперативов, садоводческих и огороднических некоммерческих товариществ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земельного участка;</w:t>
      </w:r>
    </w:p>
    <w:p w14:paraId="4535C63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12) для автозаправочных станций,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автогазозаправочных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станций - </w:t>
      </w:r>
      <w:r w:rsidRPr="004F2CCC">
        <w:rPr>
          <w:rFonts w:eastAsia="Times New Roman"/>
          <w:i/>
          <w:color w:val="000000"/>
          <w:szCs w:val="20"/>
          <w:lang w:eastAsia="ru-RU"/>
        </w:rPr>
        <w:t>10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14:paraId="3B0240F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13) для территорий, прилегающих к рекламным конструкциям, - </w:t>
      </w:r>
      <w:r w:rsidRPr="004F2CCC">
        <w:rPr>
          <w:rFonts w:eastAsia="Times New Roman"/>
          <w:i/>
          <w:color w:val="000000"/>
          <w:szCs w:val="20"/>
          <w:lang w:eastAsia="ru-RU"/>
        </w:rPr>
        <w:t>2 метра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 периметру от границ основания рекламной конструкции;</w:t>
      </w:r>
    </w:p>
    <w:p w14:paraId="608214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14) для общеобразовательных организаций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периметру;</w:t>
      </w:r>
    </w:p>
    <w:p w14:paraId="7969847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15) для дошкольных образовательных организаций - </w:t>
      </w:r>
      <w:r w:rsidRPr="004F2CCC">
        <w:rPr>
          <w:rFonts w:eastAsia="Times New Roman"/>
          <w:i/>
          <w:color w:val="000000"/>
          <w:szCs w:val="20"/>
          <w:lang w:eastAsia="ru-RU"/>
        </w:rPr>
        <w:t>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ограждения по периметру.</w:t>
      </w:r>
    </w:p>
    <w:p w14:paraId="600C98A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E4A53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646CA57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3.10. Карты – схемы подлежат систематизации и поддержанию в актуальном состоянии.</w:t>
      </w:r>
    </w:p>
    <w:p w14:paraId="3714DD8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682BA2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502CB35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14:paraId="5DE95238" w14:textId="77777777" w:rsidR="00FE5BB0" w:rsidRPr="004F2CCC" w:rsidRDefault="00FE5BB0" w:rsidP="00FE5BB0">
      <w:pPr>
        <w:rPr>
          <w:rFonts w:eastAsia="Times New Roman"/>
          <w:color w:val="000000"/>
          <w:szCs w:val="20"/>
          <w:lang w:eastAsia="ru-RU"/>
        </w:rPr>
      </w:pPr>
    </w:p>
    <w:p w14:paraId="5B0415F8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4. Общие требования к организации уборки территории поселения</w:t>
      </w:r>
    </w:p>
    <w:p w14:paraId="46CBACF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0EB6C8A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153CC1D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56E4B1F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смёта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 бытового мусора в водосточные коллекторы.</w:t>
      </w:r>
    </w:p>
    <w:p w14:paraId="1E8C234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0133214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218FA41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1E97BCC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323E9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F2CCC">
        <w:rPr>
          <w:rFonts w:eastAsia="Times New Roman"/>
          <w:i/>
          <w:color w:val="000000"/>
          <w:szCs w:val="20"/>
          <w:lang w:eastAsia="ru-RU"/>
        </w:rPr>
        <w:t>до 8 часов утра</w:t>
      </w:r>
      <w:r w:rsidRPr="004F2CCC">
        <w:rPr>
          <w:rFonts w:eastAsia="Times New Roman"/>
          <w:color w:val="000000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898786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C4F7FC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0E5BAE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5840000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A4D79F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794CAA6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0D32420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- ширины убираемых объектов благоустройства - 1,5 и более метров;</w:t>
      </w:r>
    </w:p>
    <w:p w14:paraId="5C1BF64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протяженности убираемых объектов более 3 погонных метров;</w:t>
      </w:r>
    </w:p>
    <w:p w14:paraId="37C33B8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57CEDBE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трудозатратной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), уборку такой территории допускается осуществлять ручным способом.</w:t>
      </w:r>
    </w:p>
    <w:p w14:paraId="35D6A8B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0713947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532F86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F70BE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токонесущих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035910F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4.13. </w:t>
      </w:r>
      <w:bookmarkStart w:id="20" w:name="_Hlk8137221"/>
      <w:r w:rsidRPr="004F2CCC">
        <w:rPr>
          <w:rFonts w:eastAsia="Times New Roman"/>
          <w:color w:val="000000"/>
          <w:szCs w:val="20"/>
          <w:lang w:eastAsia="ru-RU"/>
        </w:rPr>
        <w:t xml:space="preserve">Собственники </w:t>
      </w:r>
      <w:bookmarkStart w:id="21" w:name="_Hlk22210955"/>
      <w:r w:rsidRPr="004F2CCC">
        <w:rPr>
          <w:rFonts w:eastAsia="Times New Roman"/>
          <w:color w:val="000000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4F2CCC">
        <w:rPr>
          <w:rFonts w:eastAsia="Times New Roman"/>
          <w:color w:val="000000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14:paraId="0AEDAF0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  <w:bookmarkEnd w:id="22"/>
    </w:p>
    <w:p w14:paraId="5B604F5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8D0DED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3) обрабатывать прилегающие территории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противогололедными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реагентами;</w:t>
      </w:r>
    </w:p>
    <w:p w14:paraId="2001282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осуществлять покос травы и обрезку поросли.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Высота травы не должна превышать 15 сантиметров от поверхности земли;</w:t>
      </w:r>
    </w:p>
    <w:p w14:paraId="676E68C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  <w:bookmarkEnd w:id="20"/>
    </w:p>
    <w:p w14:paraId="11B5DFB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B66855">
        <w:rPr>
          <w:rFonts w:eastAsia="Times New Roman"/>
          <w:color w:val="000000"/>
          <w:szCs w:val="20"/>
          <w:lang w:eastAsia="ru-RU"/>
        </w:rPr>
        <w:lastRenderedPageBreak/>
        <w:t>4.14. Запрещается:</w:t>
      </w:r>
    </w:p>
    <w:p w14:paraId="0953AE3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6A4F6C2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03F56E9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79A0367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сметать мусор на проезжую часть улиц, в ливне-приемники ливневой канализации;</w:t>
      </w:r>
    </w:p>
    <w:p w14:paraId="1256B2D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3170DA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складировать около торговых точек тару, запасы товаров;</w:t>
      </w:r>
    </w:p>
    <w:p w14:paraId="4673F16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14:paraId="6900AA3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598E3FB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12E48F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7B2C3A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размещать транспортные средства на газоне или иной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озеленённой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или рекреационной территории;</w:t>
      </w:r>
    </w:p>
    <w:p w14:paraId="10091B9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внутридворовых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48751B1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4F9E39D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041EF00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31EB62C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2E3A7B5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14:paraId="149B62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2816CA5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0D5D1F1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87E3A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2D8F755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73963F0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65FC21D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разваливания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;</w:t>
      </w:r>
    </w:p>
    <w:p w14:paraId="14AB278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518012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04F19F0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46E58D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5852D1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4.18. Расстояние от выгребов и дворовых уборных с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помойницами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оздоровления детей и молодежи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7C343C5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AFC508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помойницы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, должны обеспечивать их дезинфекцию и ремонт.</w:t>
      </w:r>
    </w:p>
    <w:p w14:paraId="3CAAA41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4.20. Выгреб 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помойницы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помойниц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определяется их владельцами с учетом количества образующихся ЖБО.</w:t>
      </w:r>
    </w:p>
    <w:p w14:paraId="7966A84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7251968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F08E63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4F2CCC">
        <w:rPr>
          <w:rFonts w:eastAsia="Times New Roman"/>
          <w:color w:val="000000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53742A0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14:paraId="2A7D909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E21756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A0F9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E995F9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выгуле домашнего животного необходимо соблюдать следующие требования:</w:t>
      </w:r>
    </w:p>
    <w:p w14:paraId="1CF3EE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4F2CCC">
        <w:rPr>
          <w:rFonts w:eastAsia="Times New Roman"/>
          <w:color w:val="000000"/>
          <w:szCs w:val="20"/>
          <w:lang w:eastAsia="ru-RU"/>
        </w:rPr>
        <w:t xml:space="preserve">в лифтах </w:t>
      </w:r>
      <w:bookmarkEnd w:id="23"/>
      <w:r w:rsidRPr="004F2CCC">
        <w:rPr>
          <w:rFonts w:eastAsia="Times New Roman"/>
          <w:color w:val="000000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5523DA9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5B85B0A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2D7537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9AA7AD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C3745D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1F7E809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внутриквартальной закрытой сетью водостоков;</w:t>
      </w:r>
    </w:p>
    <w:p w14:paraId="531767D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3F74DD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017112F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Дождеприемные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F023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3C94ACC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2EB58EA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062DC11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2456040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2E429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61EA13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701C9C7D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4F2CCC">
        <w:rPr>
          <w:rFonts w:eastAsia="Times New Roman"/>
          <w:b/>
          <w:color w:val="000000"/>
          <w:szCs w:val="20"/>
          <w:lang w:eastAsia="ru-RU"/>
        </w:rPr>
        <w:br/>
        <w:t>в зимний период</w:t>
      </w:r>
    </w:p>
    <w:p w14:paraId="14AC66D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34F3051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6A168D1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5.2. Период зимней уборки устанавливается </w:t>
      </w:r>
      <w:r w:rsidRPr="004F2CCC">
        <w:rPr>
          <w:rFonts w:eastAsia="Times New Roman"/>
          <w:i/>
          <w:color w:val="000000"/>
          <w:szCs w:val="20"/>
          <w:lang w:eastAsia="ru-RU"/>
        </w:rPr>
        <w:t>с 1 ноября по 15 апреля</w:t>
      </w:r>
      <w:r w:rsidRPr="004F2CCC">
        <w:rPr>
          <w:rFonts w:eastAsia="Times New Roman"/>
          <w:color w:val="000000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7E30318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19E8F76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F2CCC">
        <w:rPr>
          <w:rFonts w:eastAsia="Times New Roman"/>
          <w:i/>
          <w:color w:val="000000"/>
          <w:szCs w:val="20"/>
          <w:lang w:eastAsia="ru-RU"/>
        </w:rPr>
        <w:t>до 1 октября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196767C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F2CCC">
        <w:rPr>
          <w:rFonts w:eastAsia="Times New Roman"/>
          <w:i/>
          <w:color w:val="000000"/>
          <w:szCs w:val="20"/>
          <w:lang w:eastAsia="ru-RU"/>
        </w:rPr>
        <w:t>до 1 октября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противогололёдных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материалов.</w:t>
      </w:r>
    </w:p>
    <w:p w14:paraId="2F0637A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1C92F2F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4C80B98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0159BC1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прибордюрных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6A92A97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5.7. В процессе уборки запрещается:</w:t>
      </w:r>
    </w:p>
    <w:p w14:paraId="177BD03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3EE88D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противогололёдного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7104A44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5.8. </w:t>
      </w:r>
      <w:bookmarkStart w:id="24" w:name="6"/>
      <w:bookmarkEnd w:id="24"/>
      <w:r w:rsidRPr="004F2CCC">
        <w:rPr>
          <w:rFonts w:eastAsia="Times New Roman"/>
          <w:color w:val="000000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5A1F218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7755AA2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2C6E8FC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288DF8C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698E4C2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130B53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3487652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493F404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Складирование снега на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внутридворовых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территориях должно предусматривать отвод талых вод.</w:t>
      </w:r>
    </w:p>
    <w:p w14:paraId="1A920B2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5.10. В зимний период </w:t>
      </w:r>
      <w:bookmarkStart w:id="25" w:name="_Hlk22804048"/>
      <w:r w:rsidRPr="004F2CCC">
        <w:rPr>
          <w:rFonts w:eastAsia="Times New Roman"/>
          <w:color w:val="000000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Pr="004F2CCC">
        <w:rPr>
          <w:rFonts w:eastAsia="Times New Roman"/>
          <w:color w:val="000000"/>
          <w:szCs w:val="20"/>
          <w:lang w:eastAsia="ru-RU"/>
        </w:rPr>
        <w:t>строений, сооружений, нестационарных объектов</w:t>
      </w:r>
      <w:bookmarkEnd w:id="26"/>
      <w:r w:rsidRPr="004F2CCC">
        <w:rPr>
          <w:rFonts w:eastAsia="Times New Roman"/>
          <w:color w:val="000000"/>
          <w:szCs w:val="20"/>
          <w:lang w:eastAsia="ru-RU"/>
        </w:rPr>
        <w:t xml:space="preserve"> </w:t>
      </w:r>
      <w:bookmarkEnd w:id="27"/>
      <w:r w:rsidRPr="004F2CCC">
        <w:rPr>
          <w:rFonts w:eastAsia="Times New Roman"/>
          <w:color w:val="000000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4F2CCC">
        <w:rPr>
          <w:rFonts w:eastAsia="Times New Roman"/>
          <w:color w:val="000000"/>
          <w:szCs w:val="20"/>
          <w:lang w:eastAsia="ru-RU"/>
        </w:rPr>
        <w:t>должна быть обеспечена организация очистки их кровель от снега, наледи и сосулек.</w:t>
      </w:r>
    </w:p>
    <w:p w14:paraId="6FC3DBA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7CF27E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713AC1A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762308D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14:paraId="3917FC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6836CCB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снегоплавильные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установки. Размещение и функционирование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снегоплавильных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9598CC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1B79D25C" w14:textId="77777777" w:rsidR="00FE5BB0" w:rsidRPr="004F2CCC" w:rsidRDefault="00FE5BB0" w:rsidP="00FE5BB0">
      <w:pPr>
        <w:ind w:firstLine="567"/>
        <w:rPr>
          <w:rFonts w:ascii="Calibri" w:eastAsia="Times New Roman" w:hAnsi="Calibri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4F2CCC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</w:p>
    <w:p w14:paraId="2B87CBC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сбрасывать пульпу, снег в водные объекты.</w:t>
      </w:r>
    </w:p>
    <w:p w14:paraId="13A10ED3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 w:val="24"/>
          <w:szCs w:val="20"/>
          <w:lang w:eastAsia="ru-RU"/>
        </w:rPr>
      </w:pPr>
      <w:bookmarkStart w:id="28" w:name="7"/>
      <w:bookmarkEnd w:id="28"/>
    </w:p>
    <w:p w14:paraId="24C2685B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4F2CCC">
        <w:rPr>
          <w:rFonts w:eastAsia="Times New Roman"/>
          <w:b/>
          <w:color w:val="000000"/>
          <w:szCs w:val="20"/>
          <w:lang w:eastAsia="ru-RU"/>
        </w:rPr>
        <w:br/>
        <w:t>в летний период</w:t>
      </w:r>
    </w:p>
    <w:p w14:paraId="512A2B4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6.1. Период летней уборки устанавливается </w:t>
      </w:r>
      <w:r w:rsidRPr="004F2CCC">
        <w:rPr>
          <w:rFonts w:eastAsia="Times New Roman"/>
          <w:i/>
          <w:color w:val="000000"/>
          <w:szCs w:val="20"/>
          <w:lang w:eastAsia="ru-RU"/>
        </w:rPr>
        <w:t>с 16 апреля по 31 октября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F2CCC">
        <w:rPr>
          <w:rFonts w:eastAsia="Times New Roman"/>
          <w:i/>
          <w:color w:val="000000"/>
          <w:szCs w:val="20"/>
          <w:lang w:eastAsia="ru-RU"/>
        </w:rPr>
        <w:t>до 1 апреля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59CAE97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586AFCD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1B731EC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A6F604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14:paraId="0DCD43E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16B3EDE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0" w:name="9"/>
      <w:bookmarkEnd w:id="30"/>
    </w:p>
    <w:p w14:paraId="0FB9CA9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6.6. Подметание дворовых территорий,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внутридворовых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проездов и тротуаров осуществляется механизированным способом или вручную. </w:t>
      </w:r>
    </w:p>
    <w:p w14:paraId="659D2A3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B66855">
        <w:rPr>
          <w:rFonts w:eastAsia="Times New Roman"/>
          <w:color w:val="000000"/>
          <w:szCs w:val="20"/>
          <w:lang w:eastAsia="ru-RU"/>
        </w:rPr>
        <w:t>6.7.</w:t>
      </w:r>
      <w:r w:rsidRPr="00B66855">
        <w:rPr>
          <w:rFonts w:eastAsia="Times New Roman"/>
          <w:b/>
          <w:color w:val="000000"/>
          <w:szCs w:val="20"/>
          <w:lang w:eastAsia="ru-RU"/>
        </w:rPr>
        <w:t xml:space="preserve"> </w:t>
      </w:r>
      <w:r w:rsidRPr="00B66855">
        <w:rPr>
          <w:rFonts w:eastAsia="Times New Roman"/>
          <w:color w:val="000000"/>
          <w:szCs w:val="2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59695E6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A56F71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6.8. Владельцы земельных участков обязаны:</w:t>
      </w:r>
    </w:p>
    <w:p w14:paraId="3551581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CAD291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6A0D72A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20F445B7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</w:p>
    <w:p w14:paraId="5623372D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bookmarkStart w:id="31" w:name="10"/>
      <w:bookmarkEnd w:id="31"/>
      <w:r w:rsidRPr="004F2CCC">
        <w:rPr>
          <w:rFonts w:eastAsia="Times New Roman"/>
          <w:b/>
          <w:color w:val="000000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14:paraId="20088DF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33A332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AC9993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5307AD5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891FC2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4382852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3B437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5997462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1B6C1D6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1DB1547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B66855">
        <w:rPr>
          <w:rFonts w:eastAsia="Times New Roman"/>
          <w:color w:val="000000"/>
          <w:szCs w:val="20"/>
          <w:lang w:eastAsia="ru-RU"/>
        </w:rPr>
        <w:t>7.3.</w:t>
      </w:r>
      <w:r w:rsidRPr="004F2CCC">
        <w:rPr>
          <w:rFonts w:eastAsia="Times New Roman"/>
          <w:color w:val="000000"/>
          <w:szCs w:val="20"/>
          <w:lang w:eastAsia="ru-RU"/>
        </w:rPr>
        <w:t xml:space="preserve"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3702DEE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042D42A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14:paraId="576367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B7EABE6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Высота домового указателя должна быть </w:t>
      </w:r>
      <w:r w:rsidRPr="00D57702">
        <w:rPr>
          <w:rFonts w:eastAsia="Times New Roman"/>
          <w:szCs w:val="20"/>
          <w:lang w:eastAsia="ru-RU"/>
        </w:rPr>
        <w:t xml:space="preserve">не более </w:t>
      </w:r>
      <w:r w:rsidRPr="00D57702">
        <w:rPr>
          <w:rFonts w:eastAsia="Times New Roman"/>
          <w:i/>
          <w:szCs w:val="20"/>
          <w:lang w:eastAsia="ru-RU"/>
        </w:rPr>
        <w:t>20</w:t>
      </w:r>
      <w:r w:rsidRPr="004F2CCC">
        <w:rPr>
          <w:rFonts w:eastAsia="Times New Roman"/>
          <w:i/>
          <w:szCs w:val="20"/>
          <w:lang w:eastAsia="ru-RU"/>
        </w:rPr>
        <w:t>0 мм</w:t>
      </w:r>
      <w:r w:rsidRPr="004F2CCC">
        <w:rPr>
          <w:rFonts w:eastAsia="Times New Roman"/>
          <w:szCs w:val="20"/>
          <w:lang w:eastAsia="ru-RU"/>
        </w:rPr>
        <w:t>. Ширина таблички зависит от количества букв в названии улицы.</w:t>
      </w:r>
    </w:p>
    <w:p w14:paraId="65954F80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Табличка выполняется в </w:t>
      </w:r>
      <w:r w:rsidRPr="00D57702">
        <w:rPr>
          <w:rFonts w:eastAsia="Times New Roman"/>
          <w:szCs w:val="20"/>
          <w:lang w:eastAsia="ru-RU"/>
        </w:rPr>
        <w:t>синем</w:t>
      </w:r>
      <w:r w:rsidRPr="004F2CCC">
        <w:rPr>
          <w:rFonts w:eastAsia="Times New Roman"/>
          <w:szCs w:val="20"/>
          <w:lang w:eastAsia="ru-RU"/>
        </w:rPr>
        <w:t xml:space="preserve"> цвете. Название улиц и номера домов выполняются в </w:t>
      </w:r>
      <w:r w:rsidRPr="00D57702">
        <w:rPr>
          <w:rFonts w:eastAsia="Times New Roman"/>
          <w:szCs w:val="20"/>
          <w:lang w:eastAsia="ru-RU"/>
        </w:rPr>
        <w:t>белом</w:t>
      </w:r>
      <w:r w:rsidRPr="004F2CCC">
        <w:rPr>
          <w:rFonts w:eastAsia="Times New Roman"/>
          <w:szCs w:val="20"/>
          <w:lang w:eastAsia="ru-RU"/>
        </w:rPr>
        <w:t xml:space="preserve"> цвете. Шрифт названия улиц на русском языке, высота заглавных букв – </w:t>
      </w:r>
      <w:r w:rsidRPr="00D57702">
        <w:rPr>
          <w:rFonts w:eastAsia="Times New Roman"/>
          <w:i/>
          <w:szCs w:val="20"/>
          <w:lang w:eastAsia="ru-RU"/>
        </w:rPr>
        <w:t>5</w:t>
      </w:r>
      <w:r w:rsidRPr="004F2CCC">
        <w:rPr>
          <w:rFonts w:eastAsia="Times New Roman"/>
          <w:i/>
          <w:szCs w:val="20"/>
          <w:lang w:eastAsia="ru-RU"/>
        </w:rPr>
        <w:t>0 мм</w:t>
      </w:r>
      <w:r w:rsidRPr="004F2CCC">
        <w:rPr>
          <w:rFonts w:eastAsia="Times New Roman"/>
          <w:szCs w:val="20"/>
          <w:lang w:eastAsia="ru-RU"/>
        </w:rPr>
        <w:t>. Высота шрифта номера дома –</w:t>
      </w:r>
      <w:r w:rsidRPr="00D57702">
        <w:rPr>
          <w:rFonts w:eastAsia="Times New Roman"/>
          <w:i/>
          <w:szCs w:val="20"/>
          <w:lang w:eastAsia="ru-RU"/>
        </w:rPr>
        <w:t>9</w:t>
      </w:r>
      <w:r w:rsidRPr="004F2CCC">
        <w:rPr>
          <w:rFonts w:eastAsia="Times New Roman"/>
          <w:i/>
          <w:szCs w:val="20"/>
          <w:lang w:eastAsia="ru-RU"/>
        </w:rPr>
        <w:t>0 мм</w:t>
      </w:r>
      <w:r w:rsidRPr="004F2CCC">
        <w:rPr>
          <w:rFonts w:eastAsia="Times New Roman"/>
          <w:szCs w:val="20"/>
          <w:lang w:eastAsia="ru-RU"/>
        </w:rPr>
        <w:t xml:space="preserve">. </w:t>
      </w:r>
    </w:p>
    <w:p w14:paraId="2C17BD2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25BFC72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Адресные аншлаги могут иметь подсветку. </w:t>
      </w:r>
    </w:p>
    <w:p w14:paraId="4948CC8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F2CCC">
        <w:rPr>
          <w:rFonts w:eastAsia="Times New Roman"/>
          <w:i/>
          <w:color w:val="000000"/>
          <w:szCs w:val="20"/>
          <w:lang w:eastAsia="ru-RU"/>
        </w:rPr>
        <w:t>25 метров</w:t>
      </w:r>
      <w:r w:rsidRPr="004F2CCC">
        <w:rPr>
          <w:rFonts w:eastAsia="Times New Roman"/>
          <w:color w:val="000000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08DC612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6</w:t>
      </w:r>
      <w:r w:rsidRPr="004F2CCC">
        <w:rPr>
          <w:rFonts w:eastAsia="Times New Roman"/>
          <w:color w:val="000000"/>
          <w:szCs w:val="20"/>
          <w:lang w:eastAsia="ru-RU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0988729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7.</w:t>
      </w:r>
      <w:r>
        <w:rPr>
          <w:rFonts w:eastAsia="Times New Roman"/>
          <w:color w:val="000000"/>
          <w:szCs w:val="20"/>
          <w:lang w:eastAsia="ru-RU"/>
        </w:rPr>
        <w:t>7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Pr="004F2CCC">
        <w:rPr>
          <w:rFonts w:eastAsia="Times New Roman"/>
          <w:color w:val="000000"/>
          <w:szCs w:val="20"/>
          <w:lang w:eastAsia="ru-RU"/>
        </w:rPr>
        <w:t>на каждом строении.</w:t>
      </w:r>
      <w:bookmarkEnd w:id="32"/>
    </w:p>
    <w:p w14:paraId="52A08E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8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Аншлаги устанавливаются на высоте </w:t>
      </w:r>
      <w:r w:rsidRPr="004F2CCC">
        <w:rPr>
          <w:rFonts w:eastAsia="Times New Roman"/>
          <w:i/>
          <w:color w:val="000000"/>
          <w:szCs w:val="20"/>
          <w:lang w:eastAsia="ru-RU"/>
        </w:rPr>
        <w:t>от 2,5 до 5,0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уровня земли на расстоянии </w:t>
      </w:r>
      <w:r w:rsidRPr="004F2CCC">
        <w:rPr>
          <w:rFonts w:eastAsia="Times New Roman"/>
          <w:i/>
          <w:color w:val="000000"/>
          <w:szCs w:val="20"/>
          <w:lang w:eastAsia="ru-RU"/>
        </w:rPr>
        <w:t>не более 1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угла здания.</w:t>
      </w:r>
    </w:p>
    <w:p w14:paraId="7480077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9</w:t>
      </w:r>
      <w:r w:rsidRPr="004F2CCC">
        <w:rPr>
          <w:rFonts w:eastAsia="Times New Roman"/>
          <w:color w:val="000000"/>
          <w:szCs w:val="20"/>
          <w:lang w:eastAsia="ru-RU"/>
        </w:rPr>
        <w:t>. Содержание фасадов объектов включает:</w:t>
      </w:r>
    </w:p>
    <w:p w14:paraId="6EAA9AB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21FD894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1688A1A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герметизацию, заделку и расшивку швов, трещин и выбоин;</w:t>
      </w:r>
    </w:p>
    <w:p w14:paraId="12ADEE8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отмосток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, приямков цокольных окон и входов в подвалы;</w:t>
      </w:r>
    </w:p>
    <w:p w14:paraId="35A4F56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146859E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24CA2D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5110025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6E36EDE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0</w:t>
      </w:r>
      <w:r w:rsidRPr="004F2CCC">
        <w:rPr>
          <w:rFonts w:eastAsia="Times New Roman"/>
          <w:color w:val="000000"/>
          <w:szCs w:val="20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4C523C3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09DC0C5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произведение надписей на фасадах зданий (сооружений, строений);</w:t>
      </w:r>
    </w:p>
    <w:p w14:paraId="59D1B4E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3" w:name="_Hlk14967236"/>
      <w:bookmarkEnd w:id="33"/>
    </w:p>
    <w:p w14:paraId="5D15D9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A3AB78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29A041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 вывескам предъявляются следующие требования:</w:t>
      </w:r>
    </w:p>
    <w:p w14:paraId="040D6F8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содержанию к наружной рекламе, подлежит размещению в соответствии с Федеральным законом от 13.03.2006 № 38-ФЗ «О рекламе»;</w:t>
      </w:r>
    </w:p>
    <w:p w14:paraId="127B2B8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1A41FCC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14:paraId="708B98F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F2CCC">
        <w:rPr>
          <w:rFonts w:eastAsia="Times New Roman"/>
          <w:i/>
          <w:color w:val="000000"/>
          <w:szCs w:val="20"/>
          <w:lang w:eastAsia="ru-RU"/>
        </w:rPr>
        <w:t>в два</w:t>
      </w:r>
      <w:r w:rsidRPr="004F2CCC">
        <w:rPr>
          <w:rFonts w:eastAsia="Times New Roman"/>
          <w:color w:val="000000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36771AE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1251247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DF069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2</w:t>
      </w:r>
      <w:r w:rsidRPr="004F2CCC">
        <w:rPr>
          <w:rFonts w:eastAsia="Times New Roman"/>
          <w:color w:val="000000"/>
          <w:szCs w:val="20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 xml:space="preserve"> настоящих Правил.</w:t>
      </w:r>
    </w:p>
    <w:p w14:paraId="1B1E94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F46300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Допустимый размер вывески составляет: по горизонтали - </w:t>
      </w:r>
      <w:r w:rsidRPr="004F2CCC">
        <w:rPr>
          <w:rFonts w:eastAsia="Times New Roman"/>
          <w:i/>
          <w:color w:val="000000"/>
          <w:szCs w:val="20"/>
          <w:lang w:eastAsia="ru-RU"/>
        </w:rPr>
        <w:t>не более 0,6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, по вертикали - </w:t>
      </w:r>
      <w:r w:rsidRPr="004F2CCC">
        <w:rPr>
          <w:rFonts w:eastAsia="Times New Roman"/>
          <w:i/>
          <w:color w:val="000000"/>
          <w:szCs w:val="20"/>
          <w:lang w:eastAsia="ru-RU"/>
        </w:rPr>
        <w:t>не более 0,4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Высота букв, знаков, размещаемых на вывеске, - </w:t>
      </w:r>
      <w:r w:rsidRPr="004F2CCC">
        <w:rPr>
          <w:rFonts w:eastAsia="Times New Roman"/>
          <w:i/>
          <w:color w:val="000000"/>
          <w:szCs w:val="20"/>
          <w:lang w:eastAsia="ru-RU"/>
        </w:rPr>
        <w:t>не более 0,1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. </w:t>
      </w:r>
    </w:p>
    <w:p w14:paraId="42AC99D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 xml:space="preserve"> настоящих Правил.</w:t>
      </w:r>
    </w:p>
    <w:p w14:paraId="729784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форме крышной конструкции на крыше соответствующего здания, сооружения.</w:t>
      </w:r>
    </w:p>
    <w:p w14:paraId="39CBE4C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>. Вывески в форме настенных конструкций и консольных конструкций, предусмотренные пунктом 7.1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 xml:space="preserve"> настоящих Правил, размещаются:</w:t>
      </w:r>
    </w:p>
    <w:p w14:paraId="5E14A76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не выше линии </w:t>
      </w:r>
      <w:r w:rsidRPr="004F2CCC">
        <w:rPr>
          <w:rFonts w:eastAsia="Times New Roman"/>
          <w:i/>
          <w:color w:val="000000"/>
          <w:szCs w:val="20"/>
          <w:lang w:eastAsia="ru-RU"/>
        </w:rPr>
        <w:t>второго</w:t>
      </w:r>
      <w:r w:rsidRPr="004F2CCC">
        <w:rPr>
          <w:rFonts w:eastAsia="Times New Roman"/>
          <w:color w:val="000000"/>
          <w:szCs w:val="20"/>
          <w:lang w:eastAsia="ru-RU"/>
        </w:rPr>
        <w:t xml:space="preserve"> этажа (линии перекрытий между </w:t>
      </w:r>
      <w:r w:rsidRPr="004F2CCC">
        <w:rPr>
          <w:rFonts w:eastAsia="Times New Roman"/>
          <w:i/>
          <w:color w:val="000000"/>
          <w:szCs w:val="20"/>
          <w:lang w:eastAsia="ru-RU"/>
        </w:rPr>
        <w:t>первым и вторым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этажами) зданий, сооружений;</w:t>
      </w:r>
    </w:p>
    <w:p w14:paraId="5966A64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205004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24E8768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>. Вывески в форме настенных конструкций, предусмотренные пунктом 7.1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5176DD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F2CCC">
        <w:rPr>
          <w:rFonts w:eastAsia="Times New Roman"/>
          <w:i/>
          <w:color w:val="000000"/>
          <w:szCs w:val="20"/>
          <w:lang w:eastAsia="ru-RU"/>
        </w:rPr>
        <w:t>0,5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(по высоте) и </w:t>
      </w:r>
      <w:r w:rsidRPr="004F2CCC">
        <w:rPr>
          <w:rFonts w:eastAsia="Times New Roman"/>
          <w:i/>
          <w:color w:val="000000"/>
          <w:szCs w:val="20"/>
          <w:lang w:eastAsia="ru-RU"/>
        </w:rPr>
        <w:t>60%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F2CCC">
        <w:rPr>
          <w:rFonts w:eastAsia="Times New Roman"/>
          <w:i/>
          <w:color w:val="000000"/>
          <w:szCs w:val="20"/>
          <w:lang w:eastAsia="ru-RU"/>
        </w:rPr>
        <w:t>10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(по длине).</w:t>
      </w:r>
    </w:p>
    <w:p w14:paraId="6EDC7F7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6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F2CCC">
        <w:rPr>
          <w:rFonts w:eastAsia="Times New Roman"/>
          <w:i/>
          <w:color w:val="000000"/>
          <w:szCs w:val="20"/>
          <w:lang w:eastAsia="ru-RU"/>
        </w:rPr>
        <w:t>1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F2CCC">
        <w:rPr>
          <w:rFonts w:eastAsia="Times New Roman"/>
          <w:i/>
          <w:color w:val="000000"/>
          <w:szCs w:val="20"/>
          <w:lang w:eastAsia="ru-RU"/>
        </w:rPr>
        <w:t>2,5 м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1C127C8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7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F2CCC">
        <w:rPr>
          <w:rFonts w:eastAsia="Times New Roman"/>
          <w:i/>
          <w:color w:val="000000"/>
          <w:szCs w:val="20"/>
          <w:lang w:eastAsia="ru-RU"/>
        </w:rPr>
        <w:t>2</w:t>
      </w:r>
      <w:r w:rsidRPr="004F2CCC">
        <w:rPr>
          <w:rFonts w:eastAsia="Times New Roman"/>
          <w:color w:val="000000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C3F21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6D0747B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B58084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7.1</w:t>
      </w:r>
      <w:r>
        <w:rPr>
          <w:rFonts w:eastAsia="Times New Roman"/>
          <w:color w:val="000000"/>
          <w:szCs w:val="20"/>
          <w:lang w:eastAsia="ru-RU"/>
        </w:rPr>
        <w:t>8</w:t>
      </w:r>
      <w:r w:rsidRPr="004F2CCC">
        <w:rPr>
          <w:rFonts w:eastAsia="Times New Roman"/>
          <w:color w:val="000000"/>
          <w:szCs w:val="20"/>
          <w:lang w:eastAsia="ru-RU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0B429E4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Высота вывесок, размещаемых на крышах зданий, сооружений, должна быть:</w:t>
      </w:r>
    </w:p>
    <w:p w14:paraId="15BEE7C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не более </w:t>
      </w:r>
      <w:r w:rsidRPr="004F2CCC">
        <w:rPr>
          <w:rFonts w:eastAsia="Times New Roman"/>
          <w:i/>
          <w:color w:val="000000"/>
          <w:szCs w:val="20"/>
          <w:lang w:eastAsia="ru-RU"/>
        </w:rPr>
        <w:t xml:space="preserve">0,8 м </w:t>
      </w:r>
      <w:r w:rsidRPr="004F2CCC">
        <w:rPr>
          <w:rFonts w:eastAsia="Times New Roman"/>
          <w:color w:val="000000"/>
          <w:szCs w:val="20"/>
          <w:lang w:eastAsia="ru-RU"/>
        </w:rPr>
        <w:t>для 1-2-этажных объектов;</w:t>
      </w:r>
    </w:p>
    <w:p w14:paraId="57CDA86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не более </w:t>
      </w:r>
      <w:r w:rsidRPr="004F2CCC">
        <w:rPr>
          <w:rFonts w:eastAsia="Times New Roman"/>
          <w:i/>
          <w:color w:val="000000"/>
          <w:szCs w:val="20"/>
          <w:lang w:eastAsia="ru-RU"/>
        </w:rPr>
        <w:t>1,2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для 3-5-этажных объектов.</w:t>
      </w:r>
    </w:p>
    <w:p w14:paraId="07C2A10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19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Вывески площадью более </w:t>
      </w:r>
      <w:r w:rsidRPr="004F2CCC">
        <w:rPr>
          <w:rFonts w:eastAsia="Times New Roman"/>
          <w:i/>
          <w:color w:val="000000"/>
          <w:szCs w:val="20"/>
          <w:lang w:eastAsia="ru-RU"/>
        </w:rPr>
        <w:t xml:space="preserve">6,5 </w:t>
      </w:r>
      <w:r w:rsidRPr="004F2CCC">
        <w:rPr>
          <w:rFonts w:eastAsia="Times New Roman"/>
          <w:color w:val="000000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50A978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Установка и эксплуатация таких вывесок без проектной документации не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допускается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1090994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165409D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0</w:t>
      </w:r>
      <w:r w:rsidRPr="004F2CCC">
        <w:rPr>
          <w:rFonts w:eastAsia="Times New Roman"/>
          <w:color w:val="000000"/>
          <w:szCs w:val="20"/>
          <w:lang w:eastAsia="ru-RU"/>
        </w:rPr>
        <w:t>. Не допускается:</w:t>
      </w:r>
    </w:p>
    <w:p w14:paraId="310A2B9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вывесок, не соответствующих требованиям настоящих Правил;</w:t>
      </w:r>
    </w:p>
    <w:p w14:paraId="6E35FE7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86FFC3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6B2A991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C3F4D5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вывесок на козырьках, лоджиях, балконах и эркерах зданий;</w:t>
      </w:r>
    </w:p>
    <w:p w14:paraId="0387AC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06E3EC9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0F865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размещение вывесок на расстоянии ближе </w:t>
      </w:r>
      <w:r w:rsidRPr="004F2CCC">
        <w:rPr>
          <w:rFonts w:eastAsia="Times New Roman"/>
          <w:i/>
          <w:color w:val="000000"/>
          <w:szCs w:val="20"/>
          <w:lang w:eastAsia="ru-RU"/>
        </w:rPr>
        <w:t>2 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от мемориальных досок;</w:t>
      </w:r>
    </w:p>
    <w:p w14:paraId="04530BE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lastRenderedPageBreak/>
        <w:t>призматроны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0FC30A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5E23B3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305DB8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размещение вывесок в виде надувных конструкций,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штендеров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02C3EB1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1DAB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 xml:space="preserve">2. </w:t>
      </w:r>
      <w:r w:rsidRPr="004F2CCC">
        <w:rPr>
          <w:rFonts w:eastAsia="Times New Roman"/>
          <w:color w:val="000000"/>
          <w:szCs w:val="20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3 суток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5A59077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Наружные осветительные установки включают в вечерние сумерки при естественной освещенности менее 20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лк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лк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247FB6A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528EB90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485DEAC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6</w:t>
      </w:r>
      <w:r w:rsidRPr="004F2CCC">
        <w:rPr>
          <w:rFonts w:eastAsia="Times New Roman"/>
          <w:color w:val="000000"/>
          <w:szCs w:val="20"/>
          <w:lang w:eastAsia="ru-RU"/>
        </w:rPr>
        <w:t>. При проектировании освещения и осветительного оборудования следует обеспечивать:</w:t>
      </w:r>
    </w:p>
    <w:p w14:paraId="5604EA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экономичность 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энергоэффективность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59D582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504C85C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14:paraId="22B4C51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7</w:t>
      </w:r>
      <w:r w:rsidRPr="004F2CCC">
        <w:rPr>
          <w:rFonts w:eastAsia="Times New Roman"/>
          <w:color w:val="000000"/>
          <w:szCs w:val="20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0BF9B3C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057200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-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высокомачтовые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184659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4F3A5D7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D1FC77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1733F88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3FD0F8E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7.2</w:t>
      </w:r>
      <w:r>
        <w:rPr>
          <w:rFonts w:eastAsia="Times New Roman"/>
          <w:color w:val="000000"/>
          <w:szCs w:val="20"/>
          <w:lang w:eastAsia="ru-RU"/>
        </w:rPr>
        <w:t>8</w:t>
      </w:r>
      <w:r w:rsidRPr="004F2CCC">
        <w:rPr>
          <w:rFonts w:eastAsia="Times New Roman"/>
          <w:color w:val="000000"/>
          <w:szCs w:val="20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4EEA7F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29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энергоэффективные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52299B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0</w:t>
      </w:r>
      <w:r w:rsidRPr="004F2CCC">
        <w:rPr>
          <w:rFonts w:eastAsia="Times New Roman"/>
          <w:color w:val="000000"/>
          <w:szCs w:val="20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B6F0AA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1DF832A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6E5B84">
        <w:rPr>
          <w:rFonts w:eastAsia="Times New Roman"/>
          <w:color w:val="000000"/>
          <w:szCs w:val="20"/>
          <w:lang w:eastAsia="ru-RU"/>
        </w:rPr>
        <w:lastRenderedPageBreak/>
        <w:t>7.32.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экологичных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14:paraId="55BB50D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E18EF5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14:paraId="6DA3C9E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наличие свободной площади на благоустраиваемой территории;</w:t>
      </w:r>
    </w:p>
    <w:p w14:paraId="3F84A9A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5F6E7C9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14:paraId="2CAF44F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AF483F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возраст потенциальных пользователей малых архитектурных форм;</w:t>
      </w:r>
    </w:p>
    <w:p w14:paraId="7177F10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1665FE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F79E9F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з) возможность ремонта или замены деталей малых архитектурных форм;</w:t>
      </w:r>
    </w:p>
    <w:p w14:paraId="3311D31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4DDD01D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329C43B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2FDE76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м) безопасность для потенциальных пользователей.</w:t>
      </w:r>
    </w:p>
    <w:p w14:paraId="0469A7F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>. При установке малых архитектурных форм и уличной мебели предусматривается обеспечение:</w:t>
      </w:r>
    </w:p>
    <w:p w14:paraId="645DB15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14:paraId="7968D4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45A7960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устойчивости конструкции;</w:t>
      </w:r>
    </w:p>
    <w:p w14:paraId="493364D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53B0147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250F332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>. При размещении уличной мебели допускается:</w:t>
      </w:r>
    </w:p>
    <w:p w14:paraId="532AA2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25B1BC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2EA96D2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4CDF6B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6</w:t>
      </w:r>
      <w:r w:rsidRPr="004F2CCC">
        <w:rPr>
          <w:rFonts w:eastAsia="Times New Roman"/>
          <w:color w:val="000000"/>
          <w:szCs w:val="20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14:paraId="5C7FB4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установки освещения;</w:t>
      </w:r>
    </w:p>
    <w:p w14:paraId="2A4EF8D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скамьи без спинок, оборудованные местом для сумок;</w:t>
      </w:r>
    </w:p>
    <w:p w14:paraId="32AD536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14:paraId="3E64931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336AE36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кадки, цветочницы, вазоны, кашпо, в том числе подвесные;</w:t>
      </w:r>
    </w:p>
    <w:p w14:paraId="26A35D7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урны.</w:t>
      </w:r>
    </w:p>
    <w:p w14:paraId="6445265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7</w:t>
      </w:r>
      <w:r w:rsidRPr="004F2CCC">
        <w:rPr>
          <w:rFonts w:eastAsia="Times New Roman"/>
          <w:color w:val="000000"/>
          <w:szCs w:val="20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14:paraId="4BDC094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установки освещения;</w:t>
      </w:r>
    </w:p>
    <w:p w14:paraId="535DD64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скамьи, предполагающие длительное, комфортное сидение;</w:t>
      </w:r>
    </w:p>
    <w:p w14:paraId="51F2D6B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цветочницы, вазоны, кашпо;</w:t>
      </w:r>
    </w:p>
    <w:p w14:paraId="6C24BBD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информационные стенды;</w:t>
      </w:r>
    </w:p>
    <w:p w14:paraId="584632B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1815799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столы для настольных игр;</w:t>
      </w:r>
    </w:p>
    <w:p w14:paraId="0AE581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ж) урны.</w:t>
      </w:r>
    </w:p>
    <w:p w14:paraId="21AB8C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7.3</w:t>
      </w:r>
      <w:r>
        <w:rPr>
          <w:rFonts w:eastAsia="Times New Roman"/>
          <w:color w:val="000000"/>
          <w:szCs w:val="20"/>
          <w:lang w:eastAsia="ru-RU"/>
        </w:rPr>
        <w:t>8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текстурированием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4D2E8AF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39</w:t>
      </w:r>
      <w:r w:rsidRPr="004F2CCC">
        <w:rPr>
          <w:rFonts w:eastAsia="Times New Roman"/>
          <w:color w:val="000000"/>
          <w:szCs w:val="20"/>
          <w:lang w:eastAsia="ru-RU"/>
        </w:rPr>
        <w:t>. В целях защиты малых архитектурных форм от графического вандализма следует:</w:t>
      </w:r>
    </w:p>
    <w:p w14:paraId="0D9725E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текстурированием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7A9559B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E9FC30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6209E5F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0C9242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0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Ответственность за содержание и ремонт малых архитектурных форм несут их владельцы. Ремонт и покраска малых архитектурных форм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осуществляется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до наступления летнего сезона</w:t>
      </w:r>
      <w:r>
        <w:rPr>
          <w:rFonts w:eastAsia="Times New Roman"/>
          <w:color w:val="000000"/>
          <w:szCs w:val="20"/>
          <w:lang w:eastAsia="ru-RU"/>
        </w:rPr>
        <w:t>.</w:t>
      </w:r>
    </w:p>
    <w:p w14:paraId="2F7DC98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7AA4C6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2</w:t>
      </w:r>
      <w:r w:rsidRPr="004F2CCC">
        <w:rPr>
          <w:rFonts w:eastAsia="Times New Roman"/>
          <w:color w:val="000000"/>
          <w:szCs w:val="20"/>
          <w:lang w:eastAsia="ru-RU"/>
        </w:rPr>
        <w:t>. В целях благоустройства на территории поселения могут устанавливаться ограждения.</w:t>
      </w:r>
    </w:p>
    <w:p w14:paraId="2B4253B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2A91E806" w14:textId="77777777" w:rsidR="00FE5BB0" w:rsidRPr="00DF6320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DF6320">
        <w:rPr>
          <w:rFonts w:eastAsia="Times New Roman"/>
          <w:color w:val="000000"/>
          <w:szCs w:val="20"/>
          <w:lang w:eastAsia="ru-RU"/>
        </w:rPr>
        <w:t>7.43.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3A7EFA88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DF6320">
        <w:rPr>
          <w:rFonts w:eastAsia="Times New Roman"/>
          <w:szCs w:val="20"/>
          <w:lang w:eastAsia="ru-RU"/>
        </w:rPr>
        <w:t xml:space="preserve">Ограждения земельных участков устанавливают высотой до </w:t>
      </w:r>
      <w:r w:rsidRPr="00DF6320">
        <w:rPr>
          <w:rFonts w:eastAsia="Times New Roman"/>
          <w:i/>
          <w:szCs w:val="20"/>
          <w:lang w:eastAsia="ru-RU"/>
        </w:rPr>
        <w:t>1,8 м</w:t>
      </w:r>
      <w:r w:rsidRPr="00DF6320">
        <w:rPr>
          <w:rFonts w:eastAsia="Times New Roman"/>
          <w:szCs w:val="20"/>
          <w:lang w:eastAsia="ru-RU"/>
        </w:rPr>
        <w:t>. Возведение ограждения на межевых границах с превышением указанной высоты допускается по согласованию со смежными землепользователями.</w:t>
      </w:r>
      <w:r w:rsidRPr="004F2CCC">
        <w:rPr>
          <w:rFonts w:eastAsia="Times New Roman"/>
          <w:szCs w:val="20"/>
          <w:lang w:eastAsia="ru-RU"/>
        </w:rPr>
        <w:t xml:space="preserve"> </w:t>
      </w:r>
    </w:p>
    <w:p w14:paraId="345E10C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7B6157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3F62E73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504C6F5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1F59027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6</w:t>
      </w:r>
      <w:r w:rsidRPr="004F2CCC">
        <w:rPr>
          <w:rFonts w:eastAsia="Times New Roman"/>
          <w:color w:val="000000"/>
          <w:szCs w:val="20"/>
          <w:lang w:eastAsia="ru-RU"/>
        </w:rPr>
        <w:t>. Установка ограждений, изготовленных из сетки-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рабицы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, допускается на земельных участках, на которых расположены индивидуальные жилые дома, а также на земельных участках,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предназначенных для ведения садоводства, огородничества, личного подсобного хозяйства.</w:t>
      </w:r>
    </w:p>
    <w:p w14:paraId="34C0C4E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7</w:t>
      </w:r>
      <w:r w:rsidRPr="004F2CCC">
        <w:rPr>
          <w:rFonts w:eastAsia="Times New Roman"/>
          <w:color w:val="000000"/>
          <w:szCs w:val="20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24FCAA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A1E73F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6D53718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537BEC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369EDE0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7.4</w:t>
      </w:r>
      <w:r>
        <w:rPr>
          <w:rFonts w:eastAsia="Times New Roman"/>
          <w:color w:val="000000"/>
          <w:szCs w:val="20"/>
          <w:lang w:eastAsia="ru-RU"/>
        </w:rPr>
        <w:t>8</w:t>
      </w:r>
      <w:r w:rsidRPr="004F2CCC">
        <w:rPr>
          <w:rFonts w:eastAsia="Times New Roman"/>
          <w:color w:val="000000"/>
          <w:szCs w:val="20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7B9083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</w:t>
      </w:r>
      <w:r>
        <w:rPr>
          <w:rFonts w:eastAsia="Times New Roman"/>
          <w:color w:val="000000"/>
          <w:szCs w:val="20"/>
          <w:lang w:eastAsia="ru-RU"/>
        </w:rPr>
        <w:t>49</w:t>
      </w:r>
      <w:r w:rsidRPr="004F2CCC">
        <w:rPr>
          <w:rFonts w:eastAsia="Times New Roman"/>
          <w:color w:val="000000"/>
          <w:szCs w:val="20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07DE77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0</w:t>
      </w:r>
      <w:r w:rsidRPr="004F2CCC">
        <w:rPr>
          <w:rFonts w:eastAsia="Times New Roman"/>
          <w:color w:val="000000"/>
          <w:szCs w:val="20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5926DD1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1</w:t>
      </w:r>
      <w:r w:rsidRPr="004F2CCC">
        <w:rPr>
          <w:rFonts w:eastAsia="Times New Roman"/>
          <w:color w:val="000000"/>
          <w:szCs w:val="20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42FC68B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848FD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14:paraId="5337E81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2</w:t>
      </w:r>
      <w:r w:rsidRPr="004F2CCC">
        <w:rPr>
          <w:rFonts w:eastAsia="Times New Roman"/>
          <w:color w:val="000000"/>
          <w:szCs w:val="20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2CF1D2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3</w:t>
      </w:r>
      <w:r w:rsidRPr="004F2CCC">
        <w:rPr>
          <w:rFonts w:eastAsia="Times New Roman"/>
          <w:color w:val="000000"/>
          <w:szCs w:val="20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E9D815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4</w:t>
      </w:r>
      <w:r w:rsidRPr="004F2CCC">
        <w:rPr>
          <w:rFonts w:eastAsia="Times New Roman"/>
          <w:color w:val="000000"/>
          <w:szCs w:val="20"/>
          <w:lang w:eastAsia="ru-RU"/>
        </w:rPr>
        <w:t>. При проектировании мини-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маркетов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B778DD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7.5</w:t>
      </w:r>
      <w:r>
        <w:rPr>
          <w:rFonts w:eastAsia="Times New Roman"/>
          <w:color w:val="000000"/>
          <w:szCs w:val="20"/>
          <w:lang w:eastAsia="ru-RU"/>
        </w:rPr>
        <w:t>5</w:t>
      </w:r>
      <w:r w:rsidRPr="004F2CCC">
        <w:rPr>
          <w:rFonts w:eastAsia="Times New Roman"/>
          <w:color w:val="000000"/>
          <w:szCs w:val="20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48A5E6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3B539C42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19E74D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6F4D59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79B2BCE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5905A27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483774A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1282B29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3B0AEE4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D62F67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4895748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избежания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скопления людей следует предусматривать шириной не менее 2 метров.</w:t>
      </w:r>
    </w:p>
    <w:p w14:paraId="28A3C48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2DB6F09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5E39B01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6265D1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68CF292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6E6AB48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0E9C867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Точки пересечения основных пешеходных коммуникаций с транспортными проездами, в том числе некапитальных нестационарных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сооружений, могут оснащаться бордюрными пандусами.</w:t>
      </w:r>
    </w:p>
    <w:p w14:paraId="25DE905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66552E8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6CE6DCB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6FAE32F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8E7244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2668525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0B2BF8E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30F85DD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43356D4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73AE2B0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BB4F35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маршруты велодорожек, интегрированные в единую замкнутую систему;</w:t>
      </w:r>
    </w:p>
    <w:p w14:paraId="67E86E7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б) комфортные и безопасные пересечения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веломаршрутов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на перекрестках с пешеходными и автомобильными коммуникациями;</w:t>
      </w:r>
    </w:p>
    <w:p w14:paraId="5AE333B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велодвижение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;</w:t>
      </w:r>
    </w:p>
    <w:p w14:paraId="59447EF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г) организацию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безбарьерной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среды в зонах перепада высот на маршруте;</w:t>
      </w:r>
    </w:p>
    <w:p w14:paraId="33C801D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1AFB070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е) безопасные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велопарковк</w:t>
      </w:r>
      <w:bookmarkStart w:id="34" w:name="_GoBack"/>
      <w:bookmarkEnd w:id="34"/>
      <w:r w:rsidRPr="004F2CCC">
        <w:rPr>
          <w:rFonts w:eastAsia="Times New Roman"/>
          <w:color w:val="000000"/>
          <w:szCs w:val="20"/>
          <w:lang w:eastAsia="ru-RU"/>
        </w:rPr>
        <w:t>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2B491EF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2F359C8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6C2ED1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6F0E637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160AE3D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3AD267B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4E1F0C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5ADF1AE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противогололедными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средствами или укрывать такие поверхности противоскользящими материалами.</w:t>
      </w:r>
    </w:p>
    <w:p w14:paraId="3C18A9A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9311DF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мнемокартами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0C56A23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298B3A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6731BC1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7A0928FF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10. Детские и спортивные площадки.</w:t>
      </w:r>
    </w:p>
    <w:p w14:paraId="4C76C7C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3DA208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621F176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детские игровые площадки;</w:t>
      </w:r>
    </w:p>
    <w:p w14:paraId="5DD209B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детские спортивные площадки;</w:t>
      </w:r>
    </w:p>
    <w:p w14:paraId="5DCB5A8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спортивные площадки;</w:t>
      </w:r>
    </w:p>
    <w:p w14:paraId="5D5D4E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детские инклюзивные площадки;</w:t>
      </w:r>
    </w:p>
    <w:p w14:paraId="5F9F336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инклюзивные спортивные площадки;</w:t>
      </w:r>
    </w:p>
    <w:p w14:paraId="7985103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скейт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-площадки.</w:t>
      </w:r>
    </w:p>
    <w:p w14:paraId="00CB5D6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4CC03D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71BB9EB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размеры территории, на которой будет располагаться площадка;</w:t>
      </w:r>
    </w:p>
    <w:p w14:paraId="45C437B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функциональное предназначение и состав оборудования;</w:t>
      </w:r>
    </w:p>
    <w:p w14:paraId="139970D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08BE04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1126A46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д) расположение подходов к площадке;</w:t>
      </w:r>
    </w:p>
    <w:p w14:paraId="127EFE1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пропускную способность площадки.</w:t>
      </w:r>
    </w:p>
    <w:p w14:paraId="2CE7379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3D4CCC5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464859C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предпочтений (выбора) жителей;</w:t>
      </w:r>
    </w:p>
    <w:p w14:paraId="60A8BE3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44965A8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14:paraId="571B2A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82F0C3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е) природно-климатических условий;</w:t>
      </w:r>
    </w:p>
    <w:p w14:paraId="4FF3A4F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510B960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44877AA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C788ED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к) структуры прилегающей жилой застройки.</w:t>
      </w:r>
    </w:p>
    <w:p w14:paraId="580D915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DF6320">
        <w:rPr>
          <w:rFonts w:eastAsia="Times New Roman"/>
          <w:color w:val="000000"/>
          <w:szCs w:val="20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м.</w:t>
      </w:r>
      <w:r w:rsidRPr="004F2CCC">
        <w:rPr>
          <w:rFonts w:eastAsia="Times New Roman"/>
          <w:color w:val="000000"/>
          <w:szCs w:val="20"/>
          <w:lang w:eastAsia="ru-RU"/>
        </w:rPr>
        <w:t xml:space="preserve"> </w:t>
      </w:r>
    </w:p>
    <w:p w14:paraId="1B8DCDB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A1A8D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57AB7AF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Детские площадки не должны быть проходными.</w:t>
      </w:r>
    </w:p>
    <w:p w14:paraId="689863B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3935459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4BBC300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D8AC1B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F36BFD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126B12B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30BAE93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0D92269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11. Парковки (парковочные места)</w:t>
      </w:r>
    </w:p>
    <w:p w14:paraId="3AE05F5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подэстакадных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или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подмостовых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4CB6E55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F8A5A0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19ABD92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приобъектные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70B7034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подэстакадных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или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подмостовых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3806F2D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D9F402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16C0EE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подэстакадных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или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подмостовых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0984706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38D84FD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5D7BEF0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768EC0E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11.7. Назначение и вместительность (количество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машино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5D8B4F6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4473365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12F9238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AD44C5A" w14:textId="77777777" w:rsidR="00FE5BB0" w:rsidRDefault="00FE5BB0" w:rsidP="00FE5BB0">
      <w:pPr>
        <w:widowControl w:val="0"/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</w:t>
      </w:r>
      <w:r>
        <w:rPr>
          <w:rFonts w:eastAsia="Times New Roman"/>
          <w:szCs w:val="20"/>
          <w:lang w:eastAsia="ru-RU"/>
        </w:rPr>
        <w:t>ской Федерации».</w:t>
      </w:r>
    </w:p>
    <w:p w14:paraId="3D820AE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40E8796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1868DE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1FED22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в соответствии с СанПиН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14:paraId="77D1DA7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8B70A6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3117F9E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7FDAC18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11.18. Организацию заездов на площадки автостоянок рекомендуется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063F0AC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B8D00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2B538644" w14:textId="77777777" w:rsidR="00FE5BB0" w:rsidRDefault="00FE5BB0" w:rsidP="00FE5BB0">
      <w:pPr>
        <w:widowControl w:val="0"/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12. Площадки для выгула животных</w:t>
      </w:r>
    </w:p>
    <w:p w14:paraId="3E52A51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</w:p>
    <w:p w14:paraId="03931FC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DF6320">
        <w:rPr>
          <w:rFonts w:eastAsia="Times New Roman"/>
          <w:color w:val="000000"/>
          <w:szCs w:val="20"/>
          <w:lang w:eastAsia="ru-RU"/>
        </w:rPr>
        <w:t>12.1. Выгул животных разрешается только на площадках для выгула животных, при их наличии в населенном пункте.</w:t>
      </w:r>
    </w:p>
    <w:p w14:paraId="3E37857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7306F99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6DA2293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Размеры площадок для выгула животных не должны превышать </w:t>
      </w:r>
      <w:r w:rsidRPr="004F2CCC">
        <w:rPr>
          <w:rFonts w:eastAsia="Times New Roman"/>
          <w:i/>
          <w:color w:val="000000"/>
          <w:szCs w:val="20"/>
          <w:lang w:eastAsia="ru-RU"/>
        </w:rPr>
        <w:t>600</w:t>
      </w:r>
      <w:r w:rsidRPr="004F2CCC">
        <w:rPr>
          <w:rFonts w:eastAsia="Times New Roman"/>
          <w:color w:val="000000"/>
          <w:szCs w:val="20"/>
          <w:lang w:eastAsia="ru-RU"/>
        </w:rPr>
        <w:t xml:space="preserve"> кв. м.</w:t>
      </w:r>
    </w:p>
    <w:p w14:paraId="0114EE1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AFEB59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4F2CCC">
        <w:rPr>
          <w:rFonts w:eastAsia="Times New Roman"/>
          <w:i/>
          <w:color w:val="000000"/>
          <w:szCs w:val="20"/>
          <w:lang w:eastAsia="ru-RU"/>
        </w:rPr>
        <w:t>1,5 м</w:t>
      </w:r>
      <w:r w:rsidRPr="004F2CCC">
        <w:rPr>
          <w:rFonts w:eastAsia="Times New Roman"/>
          <w:color w:val="000000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889DF9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1C527E0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3B8B0B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7F5F8FA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14:paraId="1017D91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7DEFD09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742157F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 иных случаях благоустройство и содержание площадок для выгула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животных осуществляется уполномоченным органом за счет средств бюджета.</w:t>
      </w:r>
    </w:p>
    <w:p w14:paraId="3E3974E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3D47973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содержание покрытия в летний и зимний периоды, в том числе:</w:t>
      </w:r>
    </w:p>
    <w:p w14:paraId="7E81012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очистку и подметание территории площадки;</w:t>
      </w:r>
    </w:p>
    <w:p w14:paraId="36153B4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мойку территории площадки;</w:t>
      </w:r>
    </w:p>
    <w:p w14:paraId="678F3EF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посыпку и обработку территории площадки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противогололедными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14:paraId="7D6EC04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текущий ремонт;</w:t>
      </w:r>
    </w:p>
    <w:p w14:paraId="1CD4238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содержание элементов благоустройства площадки для выгула животных, в том числе:</w:t>
      </w:r>
    </w:p>
    <w:p w14:paraId="116334D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наполнение ящика для одноразовых пакетов;</w:t>
      </w:r>
    </w:p>
    <w:p w14:paraId="25EE737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очистку урн;</w:t>
      </w:r>
    </w:p>
    <w:p w14:paraId="47D197B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текущий ремонт.</w:t>
      </w:r>
    </w:p>
    <w:p w14:paraId="4EB72E3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 </w:t>
      </w:r>
      <w:r w:rsidRPr="004F2CCC">
        <w:rPr>
          <w:rFonts w:eastAsia="Times New Roman"/>
          <w:b/>
          <w:color w:val="000000"/>
          <w:szCs w:val="2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6475A84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10C6C9D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353A59E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13.3. Прокладка </w:t>
      </w:r>
      <w:bookmarkStart w:id="35" w:name="_Hlk22308913"/>
      <w:r w:rsidRPr="004F2CCC">
        <w:rPr>
          <w:rFonts w:eastAsia="Times New Roman"/>
          <w:color w:val="000000"/>
          <w:szCs w:val="20"/>
          <w:lang w:eastAsia="ru-RU"/>
        </w:rPr>
        <w:t>подземных сооружений и коммуникаций</w:t>
      </w:r>
      <w:bookmarkEnd w:id="35"/>
      <w:r w:rsidRPr="004F2CCC">
        <w:rPr>
          <w:rFonts w:eastAsia="Times New Roman"/>
          <w:color w:val="000000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1A98DFF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6" w:name="_Hlk104286455"/>
      <w:r w:rsidRPr="004F2CCC">
        <w:rPr>
          <w:rFonts w:eastAsia="Times New Roman"/>
          <w:color w:val="000000"/>
          <w:szCs w:val="20"/>
          <w:lang w:eastAsia="ru-RU"/>
        </w:rPr>
        <w:t>при отсутствии разрешения на строительство на участке проведения земляных работ</w:t>
      </w:r>
      <w:bookmarkEnd w:id="36"/>
      <w:r w:rsidRPr="004F2CCC">
        <w:rPr>
          <w:rFonts w:eastAsia="Times New Roman"/>
          <w:color w:val="000000"/>
          <w:szCs w:val="20"/>
          <w:lang w:eastAsia="ru-RU"/>
        </w:rPr>
        <w:t>:</w:t>
      </w:r>
    </w:p>
    <w:p w14:paraId="75D5052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0832D39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0EC844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C9C512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bookmarkStart w:id="37" w:name="_Hlk10560126"/>
      <w:r w:rsidRPr="004F2CCC">
        <w:rPr>
          <w:rFonts w:eastAsia="Times New Roman"/>
          <w:color w:val="000000"/>
          <w:szCs w:val="20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  <w:bookmarkEnd w:id="37"/>
    </w:p>
    <w:p w14:paraId="03E1C3C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4F2CCC">
          <w:rPr>
            <w:rFonts w:eastAsia="Times New Roman"/>
            <w:color w:val="000000"/>
            <w:szCs w:val="20"/>
            <w:lang w:eastAsia="ru-RU"/>
          </w:rPr>
          <w:t>Приложением</w:t>
        </w:r>
      </w:hyperlink>
      <w:r w:rsidRPr="004F2CCC">
        <w:rPr>
          <w:rFonts w:eastAsia="Times New Roman"/>
          <w:color w:val="000000"/>
          <w:szCs w:val="20"/>
          <w:lang w:eastAsia="ru-RU"/>
        </w:rPr>
        <w:t xml:space="preserve"> 2 к настоящим Правилам.</w:t>
      </w:r>
    </w:p>
    <w:p w14:paraId="071F3E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54BD909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761CFA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8" w:name="_Hlk103945095"/>
      <w:r w:rsidRPr="004F2CCC">
        <w:rPr>
          <w:rFonts w:eastAsia="Times New Roman"/>
          <w:color w:val="000000"/>
          <w:szCs w:val="20"/>
          <w:lang w:eastAsia="ru-RU"/>
        </w:rPr>
        <w:t xml:space="preserve">по форме, предусмотренной </w:t>
      </w:r>
      <w:bookmarkStart w:id="39" w:name="_Hlk10816201"/>
      <w:r w:rsidRPr="004F2CCC">
        <w:rPr>
          <w:rFonts w:eastAsia="Times New Roman"/>
          <w:color w:val="000000"/>
          <w:szCs w:val="20"/>
          <w:lang w:eastAsia="ru-RU"/>
        </w:rPr>
        <w:fldChar w:fldCharType="begin"/>
      </w:r>
      <w:r w:rsidRPr="004F2CCC">
        <w:rPr>
          <w:rFonts w:eastAsia="Times New Roman"/>
          <w:color w:val="000000"/>
          <w:szCs w:val="20"/>
          <w:lang w:eastAsia="ru-RU"/>
        </w:rPr>
        <w:instrText>HYPERLINK \l "sub_20000"</w:instrText>
      </w:r>
      <w:r w:rsidRPr="004F2CCC">
        <w:rPr>
          <w:rFonts w:eastAsia="Times New Roman"/>
          <w:color w:val="000000"/>
          <w:szCs w:val="20"/>
          <w:lang w:eastAsia="ru-RU"/>
        </w:rPr>
        <w:fldChar w:fldCharType="separate"/>
      </w:r>
      <w:r w:rsidRPr="004F2CCC">
        <w:rPr>
          <w:rFonts w:eastAsia="Times New Roman"/>
          <w:color w:val="000000"/>
          <w:szCs w:val="20"/>
          <w:lang w:eastAsia="ru-RU"/>
        </w:rPr>
        <w:t>Приложением</w:t>
      </w:r>
      <w:r w:rsidRPr="004F2CCC">
        <w:rPr>
          <w:rFonts w:eastAsia="Times New Roman"/>
          <w:color w:val="000000"/>
          <w:szCs w:val="20"/>
          <w:lang w:eastAsia="ru-RU"/>
        </w:rPr>
        <w:fldChar w:fldCharType="end"/>
      </w:r>
      <w:r w:rsidRPr="004F2CCC">
        <w:rPr>
          <w:rFonts w:eastAsia="Times New Roman"/>
          <w:color w:val="000000"/>
          <w:szCs w:val="20"/>
          <w:lang w:eastAsia="ru-RU"/>
        </w:rPr>
        <w:t xml:space="preserve"> 3 к настоящим Правилам</w:t>
      </w:r>
      <w:bookmarkEnd w:id="38"/>
      <w:bookmarkEnd w:id="39"/>
      <w:r w:rsidRPr="004F2CCC">
        <w:rPr>
          <w:rFonts w:eastAsia="Times New Roman"/>
          <w:color w:val="000000"/>
          <w:szCs w:val="20"/>
          <w:lang w:eastAsia="ru-RU"/>
        </w:rPr>
        <w:t>, и следующие документы:</w:t>
      </w:r>
    </w:p>
    <w:p w14:paraId="4E68BDE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349CDD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40" w:name="sub_42"/>
      <w:r w:rsidRPr="004F2CCC">
        <w:rPr>
          <w:rFonts w:eastAsia="Times New Roman"/>
          <w:color w:val="000000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bookmarkEnd w:id="40"/>
    </w:p>
    <w:p w14:paraId="6169734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5799A3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4) </w:t>
      </w:r>
      <w:bookmarkStart w:id="41" w:name="_Hlk10556166"/>
      <w:r w:rsidRPr="004F2CCC">
        <w:rPr>
          <w:rFonts w:eastAsia="Times New Roman"/>
          <w:color w:val="000000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1"/>
      <w:r w:rsidRPr="004F2CCC">
        <w:rPr>
          <w:rFonts w:eastAsia="Times New Roman"/>
          <w:color w:val="000000"/>
          <w:szCs w:val="20"/>
          <w:lang w:eastAsia="ru-RU"/>
        </w:rPr>
        <w:t>;</w:t>
      </w:r>
    </w:p>
    <w:p w14:paraId="451E9EE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2" w:name="_Hlk104283762"/>
      <w:r w:rsidRPr="004F2CCC">
        <w:rPr>
          <w:rFonts w:eastAsia="Times New Roman"/>
          <w:color w:val="000000"/>
          <w:szCs w:val="20"/>
          <w:lang w:eastAsia="ru-RU"/>
        </w:rPr>
        <w:t xml:space="preserve">с графиками проведения земляных работ, </w:t>
      </w:r>
      <w:bookmarkStart w:id="43" w:name="_Hlk104282909"/>
      <w:r w:rsidRPr="004F2CCC">
        <w:rPr>
          <w:rFonts w:eastAsia="Times New Roman"/>
          <w:color w:val="000000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2"/>
      <w:bookmarkEnd w:id="43"/>
      <w:r w:rsidRPr="004F2CCC">
        <w:rPr>
          <w:rFonts w:eastAsia="Times New Roman"/>
          <w:color w:val="000000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14:paraId="42C3CD9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6) схема земельного участка (ситуационный план), на котором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6CB36F2D" w14:textId="77777777" w:rsidR="00FE5BB0" w:rsidRPr="004F2CCC" w:rsidRDefault="00FE5BB0" w:rsidP="00FE5BB0">
      <w:pPr>
        <w:widowControl w:val="0"/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7) </w:t>
      </w:r>
      <w:bookmarkStart w:id="44" w:name="_Hlk10813309"/>
      <w:r w:rsidRPr="004F2CCC">
        <w:rPr>
          <w:rFonts w:eastAsia="Times New Roman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4"/>
      <w:r>
        <w:rPr>
          <w:rFonts w:eastAsia="Times New Roman"/>
          <w:szCs w:val="20"/>
          <w:lang w:eastAsia="ru-RU"/>
        </w:rPr>
        <w:t xml:space="preserve">с </w:t>
      </w:r>
      <w:r w:rsidRPr="00C90D52">
        <w:rPr>
          <w:rFonts w:eastAsia="Times New Roman"/>
          <w:szCs w:val="20"/>
          <w:lang w:eastAsia="ru-RU"/>
        </w:rPr>
        <w:t xml:space="preserve">управлением Государственной инспекции безопасности дорожного движения </w:t>
      </w:r>
      <w:r w:rsidRPr="004F2CCC">
        <w:rPr>
          <w:rFonts w:eastAsia="Times New Roman"/>
          <w:szCs w:val="20"/>
          <w:lang w:eastAsia="ru-RU"/>
        </w:rPr>
        <w:t xml:space="preserve">ОГИБДД ОМВД России по </w:t>
      </w:r>
      <w:proofErr w:type="spellStart"/>
      <w:r w:rsidRPr="004F2CCC">
        <w:rPr>
          <w:rFonts w:eastAsia="Times New Roman"/>
          <w:szCs w:val="20"/>
          <w:lang w:eastAsia="ru-RU"/>
        </w:rPr>
        <w:t>Аксайскому</w:t>
      </w:r>
      <w:proofErr w:type="spellEnd"/>
      <w:r w:rsidRPr="004F2CCC">
        <w:rPr>
          <w:rFonts w:eastAsia="Times New Roman"/>
          <w:szCs w:val="20"/>
          <w:lang w:eastAsia="ru-RU"/>
        </w:rPr>
        <w:t xml:space="preserve"> району.</w:t>
      </w:r>
    </w:p>
    <w:p w14:paraId="3ABCF03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45" w:name="sub_10042"/>
      <w:r w:rsidRPr="004F2CCC">
        <w:rPr>
          <w:rFonts w:eastAsia="Times New Roman"/>
          <w:color w:val="000000"/>
          <w:szCs w:val="2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7D57F99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30F1BF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4F2CCC">
        <w:rPr>
          <w:rFonts w:eastAsia="Times New Roman"/>
          <w:i/>
          <w:color w:val="000000"/>
          <w:szCs w:val="20"/>
          <w:lang w:eastAsia="ru-RU"/>
        </w:rPr>
        <w:t>три дня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трех рабочих дней</w:t>
      </w:r>
      <w:r w:rsidRPr="004F2CCC">
        <w:rPr>
          <w:rFonts w:eastAsia="Times New Roman"/>
          <w:color w:val="000000"/>
          <w:szCs w:val="20"/>
          <w:lang w:eastAsia="ru-RU"/>
        </w:rPr>
        <w:t xml:space="preserve"> с даты регистрации обращения заявителя о продлении.</w:t>
      </w:r>
    </w:p>
    <w:p w14:paraId="65B1250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57E75EC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письмо о переоформлении разрешения;</w:t>
      </w:r>
    </w:p>
    <w:p w14:paraId="622AF5B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2520708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6888B93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трех рабочих дней</w:t>
      </w:r>
      <w:r w:rsidRPr="004F2CCC">
        <w:rPr>
          <w:rFonts w:eastAsia="Times New Roman"/>
          <w:color w:val="000000"/>
          <w:szCs w:val="20"/>
          <w:lang w:eastAsia="ru-RU"/>
        </w:rPr>
        <w:t xml:space="preserve"> с даты регистрации обращения заявителя о переоформлении.</w:t>
      </w:r>
    </w:p>
    <w:p w14:paraId="603731B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46" w:name="sub_1005"/>
      <w:bookmarkEnd w:id="45"/>
      <w:r w:rsidRPr="004F2CCC">
        <w:rPr>
          <w:rFonts w:eastAsia="Times New Roman"/>
          <w:color w:val="000000"/>
          <w:szCs w:val="20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407B7AD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47" w:name="sub_1006"/>
      <w:bookmarkEnd w:id="46"/>
      <w:r w:rsidRPr="004F2CCC">
        <w:rPr>
          <w:rFonts w:eastAsia="Times New Roman"/>
          <w:color w:val="000000"/>
          <w:szCs w:val="20"/>
          <w:lang w:eastAsia="ru-RU"/>
        </w:rPr>
        <w:t>13.10. На схеме благоустройства земельного участка отображаются:</w:t>
      </w:r>
    </w:p>
    <w:p w14:paraId="5C258FB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14:paraId="2807E72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существующие и проектируемые инженерные сети;</w:t>
      </w:r>
    </w:p>
    <w:p w14:paraId="523BA46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551FBA9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3D46409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объекты и элементы благоустройства земельного участка.</w:t>
      </w:r>
    </w:p>
    <w:p w14:paraId="4B29E0B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48" w:name="_Hlk10636188"/>
      <w:r w:rsidRPr="004F2CCC">
        <w:rPr>
          <w:rFonts w:eastAsia="Times New Roman"/>
          <w:color w:val="000000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8"/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209E94D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7EC1A797" w14:textId="77777777" w:rsidR="00FE5BB0" w:rsidRPr="004F2CCC" w:rsidRDefault="00FE5BB0" w:rsidP="00FE5BB0">
      <w:pPr>
        <w:widowControl w:val="0"/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13.12. Отметку о согласовании </w:t>
      </w:r>
      <w:r w:rsidRPr="00D57702">
        <w:rPr>
          <w:rFonts w:eastAsia="Times New Roman"/>
          <w:szCs w:val="20"/>
          <w:lang w:eastAsia="ru-RU"/>
        </w:rPr>
        <w:t xml:space="preserve">с </w:t>
      </w:r>
      <w:r w:rsidRPr="00C90D52">
        <w:rPr>
          <w:rFonts w:eastAsia="Times New Roman"/>
          <w:szCs w:val="20"/>
          <w:lang w:eastAsia="ru-RU"/>
        </w:rPr>
        <w:t>управлением Государственной инспекции безопасности дорожного движения</w:t>
      </w:r>
      <w:r w:rsidRPr="00C90D52">
        <w:rPr>
          <w:rFonts w:eastAsia="Times New Roman"/>
          <w:color w:val="FB290D"/>
          <w:szCs w:val="20"/>
          <w:lang w:eastAsia="ru-RU"/>
        </w:rPr>
        <w:t xml:space="preserve"> </w:t>
      </w:r>
      <w:r w:rsidRPr="004F2CCC">
        <w:rPr>
          <w:rFonts w:eastAsia="Times New Roman"/>
          <w:szCs w:val="20"/>
          <w:lang w:eastAsia="ru-RU"/>
        </w:rPr>
        <w:t xml:space="preserve">ОГИБДД ОМВД России по </w:t>
      </w:r>
      <w:proofErr w:type="spellStart"/>
      <w:r w:rsidRPr="004F2CCC">
        <w:rPr>
          <w:rFonts w:eastAsia="Times New Roman"/>
          <w:szCs w:val="20"/>
          <w:lang w:eastAsia="ru-RU"/>
        </w:rPr>
        <w:t>Аксайскому</w:t>
      </w:r>
      <w:proofErr w:type="spellEnd"/>
      <w:r w:rsidRPr="004F2CCC">
        <w:rPr>
          <w:rFonts w:eastAsia="Times New Roman"/>
          <w:szCs w:val="20"/>
          <w:lang w:eastAsia="ru-RU"/>
        </w:rPr>
        <w:t xml:space="preserve"> району</w:t>
      </w:r>
      <w:r w:rsidRPr="00D57702">
        <w:rPr>
          <w:rFonts w:eastAsia="Times New Roman"/>
          <w:szCs w:val="20"/>
          <w:lang w:eastAsia="ru-RU"/>
        </w:rPr>
        <w:t xml:space="preserve"> </w:t>
      </w:r>
      <w:r w:rsidRPr="004F2CCC">
        <w:rPr>
          <w:rFonts w:eastAsia="Times New Roman"/>
          <w:szCs w:val="20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9" w:name="_Hlk10813944"/>
      <w:r w:rsidRPr="004F2CCC">
        <w:rPr>
          <w:rFonts w:eastAsia="Times New Roman"/>
          <w:szCs w:val="20"/>
          <w:lang w:eastAsia="ru-RU"/>
        </w:rPr>
        <w:t>работы связаны с вскрытием дорожных покрытий</w:t>
      </w:r>
      <w:r w:rsidRPr="004F2CCC">
        <w:rPr>
          <w:rFonts w:eastAsia="Times New Roman"/>
          <w:sz w:val="24"/>
          <w:szCs w:val="20"/>
          <w:lang w:eastAsia="ru-RU"/>
        </w:rPr>
        <w:t xml:space="preserve"> </w:t>
      </w:r>
      <w:r w:rsidRPr="004F2CCC">
        <w:rPr>
          <w:rFonts w:eastAsia="Times New Roman"/>
          <w:szCs w:val="20"/>
          <w:lang w:eastAsia="ru-RU"/>
        </w:rPr>
        <w:t>в местах движения транспорта и пешеходов</w:t>
      </w:r>
      <w:bookmarkEnd w:id="49"/>
      <w:r w:rsidRPr="004F2CCC">
        <w:rPr>
          <w:rFonts w:eastAsia="Times New Roman"/>
          <w:szCs w:val="20"/>
          <w:lang w:eastAsia="ru-RU"/>
        </w:rPr>
        <w:t>.</w:t>
      </w:r>
    </w:p>
    <w:p w14:paraId="66474CB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D57702">
        <w:rPr>
          <w:rFonts w:eastAsia="Times New Roman"/>
          <w:color w:val="000000"/>
          <w:szCs w:val="20"/>
          <w:lang w:eastAsia="ru-RU"/>
        </w:rPr>
        <w:t>десяти</w:t>
      </w:r>
      <w:r w:rsidRPr="004F2CCC">
        <w:rPr>
          <w:rFonts w:eastAsia="Times New Roman"/>
          <w:color w:val="000000"/>
          <w:szCs w:val="20"/>
          <w:lang w:eastAsia="ru-RU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4F2CCC">
          <w:rPr>
            <w:rFonts w:eastAsia="Times New Roman"/>
            <w:color w:val="000000"/>
            <w:szCs w:val="20"/>
            <w:lang w:eastAsia="ru-RU"/>
          </w:rPr>
          <w:t>подпунктом</w:t>
        </w:r>
      </w:hyperlink>
      <w:r w:rsidRPr="004F2CCC">
        <w:rPr>
          <w:rFonts w:eastAsia="Times New Roman"/>
          <w:color w:val="000000"/>
          <w:szCs w:val="20"/>
          <w:lang w:eastAsia="ru-RU"/>
        </w:rPr>
        <w:t xml:space="preserve"> 2 пункта 13.6 настоящих Правил.</w:t>
      </w:r>
    </w:p>
    <w:p w14:paraId="58578BF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14:paraId="31A110A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1) вид, перечень и объемы земляных работ; </w:t>
      </w:r>
    </w:p>
    <w:p w14:paraId="0B0941B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7D2B024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7602BD0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способ прокладки и переустройства подземных сооружений;</w:t>
      </w:r>
    </w:p>
    <w:p w14:paraId="621B672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5051FFE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6) порядок информирования граждан о проводимых земляных работах и сроках их завершения.</w:t>
      </w:r>
    </w:p>
    <w:p w14:paraId="74D29FC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0" w:name="sub_1007"/>
      <w:bookmarkEnd w:id="47"/>
      <w:r w:rsidRPr="004F2CCC">
        <w:rPr>
          <w:rFonts w:eastAsia="Times New Roman"/>
          <w:color w:val="000000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4F494A5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1" w:name="sub_1008"/>
      <w:bookmarkEnd w:id="50"/>
      <w:r w:rsidRPr="004F2CCC">
        <w:rPr>
          <w:rFonts w:eastAsia="Times New Roman"/>
          <w:color w:val="000000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  <w:bookmarkEnd w:id="51"/>
    </w:p>
    <w:p w14:paraId="49B702B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CEF148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4F2CCC">
          <w:rPr>
            <w:rFonts w:eastAsia="Times New Roman"/>
            <w:color w:val="000000"/>
            <w:szCs w:val="20"/>
            <w:lang w:eastAsia="ru-RU"/>
          </w:rPr>
          <w:t>пунктом</w:t>
        </w:r>
      </w:hyperlink>
      <w:r w:rsidRPr="004F2CCC">
        <w:rPr>
          <w:rFonts w:eastAsia="Times New Roman"/>
          <w:color w:val="000000"/>
          <w:szCs w:val="20"/>
          <w:lang w:eastAsia="ru-RU"/>
        </w:rPr>
        <w:t xml:space="preserve"> 13.6 настоящих Правил;</w:t>
      </w:r>
    </w:p>
    <w:p w14:paraId="4AF3127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6A17A15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4) нарушение </w:t>
      </w:r>
      <w:hyperlink r:id="rId8" w:history="1">
        <w:r w:rsidRPr="004F2CCC">
          <w:rPr>
            <w:rFonts w:eastAsia="Times New Roman"/>
            <w:color w:val="000000"/>
            <w:szCs w:val="20"/>
            <w:lang w:eastAsia="ru-RU"/>
          </w:rPr>
          <w:t>законодательства</w:t>
        </w:r>
      </w:hyperlink>
      <w:r w:rsidRPr="004F2CCC">
        <w:rPr>
          <w:rFonts w:eastAsia="Times New Roman"/>
          <w:color w:val="000000"/>
          <w:szCs w:val="20"/>
          <w:lang w:eastAsia="ru-RU"/>
        </w:rPr>
        <w:t xml:space="preserve"> Российской Федерации о безопасности дорожного движения;</w:t>
      </w:r>
    </w:p>
    <w:p w14:paraId="27955F1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286E096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206BFE5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6A098A2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2" w:name="sub_1009"/>
      <w:r w:rsidRPr="004F2CCC">
        <w:rPr>
          <w:rFonts w:eastAsia="Times New Roman"/>
          <w:color w:val="000000"/>
          <w:szCs w:val="2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3" w:name="sub_1010"/>
      <w:bookmarkEnd w:id="52"/>
      <w:bookmarkEnd w:id="53"/>
    </w:p>
    <w:p w14:paraId="0B06C521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>
        <w:rPr>
          <w:rFonts w:eastAsia="Times New Roman"/>
          <w:szCs w:val="20"/>
          <w:lang w:eastAsia="ru-RU"/>
        </w:rPr>
        <w:t xml:space="preserve">в </w:t>
      </w:r>
      <w:r w:rsidRPr="00C90D52">
        <w:rPr>
          <w:rFonts w:eastAsia="Times New Roman"/>
          <w:szCs w:val="20"/>
          <w:lang w:eastAsia="ru-RU"/>
        </w:rPr>
        <w:t>управление Государственной инспекции безопасности дорожного движения</w:t>
      </w:r>
      <w:r w:rsidRPr="00C90D52">
        <w:rPr>
          <w:rFonts w:eastAsia="Times New Roman"/>
          <w:color w:val="FB290D"/>
          <w:szCs w:val="20"/>
          <w:lang w:eastAsia="ru-RU"/>
        </w:rPr>
        <w:t xml:space="preserve"> </w:t>
      </w:r>
      <w:r w:rsidRPr="00D57702">
        <w:rPr>
          <w:rFonts w:eastAsia="Times New Roman"/>
          <w:szCs w:val="20"/>
          <w:lang w:eastAsia="ru-RU"/>
        </w:rPr>
        <w:t xml:space="preserve">ОГИБДД ОМВД России по </w:t>
      </w:r>
      <w:proofErr w:type="spellStart"/>
      <w:r w:rsidRPr="00D57702">
        <w:rPr>
          <w:rFonts w:eastAsia="Times New Roman"/>
          <w:szCs w:val="20"/>
          <w:lang w:eastAsia="ru-RU"/>
        </w:rPr>
        <w:t>Аксайскому</w:t>
      </w:r>
      <w:proofErr w:type="spellEnd"/>
      <w:r w:rsidRPr="00D57702">
        <w:rPr>
          <w:rFonts w:eastAsia="Times New Roman"/>
          <w:szCs w:val="20"/>
          <w:lang w:eastAsia="ru-RU"/>
        </w:rPr>
        <w:t xml:space="preserve"> району </w:t>
      </w:r>
      <w:r w:rsidRPr="004F2CCC">
        <w:rPr>
          <w:rFonts w:eastAsia="Times New Roman"/>
          <w:szCs w:val="20"/>
          <w:lang w:eastAsia="ru-RU"/>
        </w:rPr>
        <w:t xml:space="preserve">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DC5423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4F2CCC">
        <w:rPr>
          <w:rFonts w:eastAsia="Times New Roman"/>
          <w:i/>
          <w:color w:val="000000"/>
          <w:szCs w:val="20"/>
          <w:lang w:eastAsia="ru-RU"/>
        </w:rPr>
        <w:t>сутки</w:t>
      </w:r>
      <w:r w:rsidRPr="004F2CCC">
        <w:rPr>
          <w:rFonts w:eastAsia="Times New Roman"/>
          <w:color w:val="000000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338A909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65DA1C2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7B7673C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43BBC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высота ограждения - не менее 1,2 м;</w:t>
      </w:r>
    </w:p>
    <w:p w14:paraId="6387CD7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6BE2E21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A096B1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565E5B9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CECDB5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5A8765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4AD1F07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7302791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0EC573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45DB06E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7EA422D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9DA171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EB44D4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2605961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F5C403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511806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21B0B1E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4F2CCC">
        <w:rPr>
          <w:rFonts w:eastAsia="Times New Roman"/>
          <w:i/>
          <w:color w:val="000000"/>
          <w:szCs w:val="20"/>
          <w:lang w:eastAsia="ru-RU"/>
        </w:rPr>
        <w:t>200 - 300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погонных метров; </w:t>
      </w:r>
    </w:p>
    <w:p w14:paraId="12A6ADF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для телефонного и электрического кабелей — </w:t>
      </w:r>
      <w:r w:rsidRPr="004F2CCC">
        <w:rPr>
          <w:rFonts w:eastAsia="Times New Roman"/>
          <w:i/>
          <w:color w:val="000000"/>
          <w:szCs w:val="20"/>
          <w:lang w:eastAsia="ru-RU"/>
        </w:rPr>
        <w:t>500 - 600</w:t>
      </w:r>
      <w:r w:rsidRPr="004F2CCC">
        <w:rPr>
          <w:rFonts w:eastAsia="Times New Roman"/>
          <w:color w:val="000000"/>
          <w:szCs w:val="20"/>
          <w:lang w:eastAsia="ru-RU"/>
        </w:rPr>
        <w:t xml:space="preserve"> погонных метров.</w:t>
      </w:r>
    </w:p>
    <w:p w14:paraId="1F6B85B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AF47EE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0B69A6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84E136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64AE97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2EABFD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72CF481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коверов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, подземных сооружений, водосточных решеток, иных сооружений; </w:t>
      </w:r>
    </w:p>
    <w:p w14:paraId="150D8D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43ECA8C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69136FB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14:paraId="29B1E41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14:paraId="28886F6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1526472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7883F48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94A12E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29C3F2A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D3F9B5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C377A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5F55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7B12BD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2EAF9B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B7BE1C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немедленно устранять течи на коммуникациях.</w:t>
      </w:r>
    </w:p>
    <w:p w14:paraId="7A91CE3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4" w:name="sub_1011"/>
      <w:r w:rsidRPr="004F2CCC">
        <w:rPr>
          <w:rFonts w:eastAsia="Times New Roman"/>
          <w:color w:val="000000"/>
          <w:szCs w:val="20"/>
          <w:lang w:eastAsia="ru-RU"/>
        </w:rPr>
        <w:t xml:space="preserve">13.27. Заявитель, а также лицо, направившее </w:t>
      </w:r>
      <w:bookmarkStart w:id="55" w:name="_Hlk104284916"/>
      <w:r w:rsidRPr="004F2CCC">
        <w:rPr>
          <w:rFonts w:eastAsia="Times New Roman"/>
          <w:color w:val="000000"/>
          <w:szCs w:val="20"/>
          <w:lang w:eastAsia="ru-RU"/>
        </w:rPr>
        <w:t>уведомление в соответствии с пунктом 13.5 настоящих Правил</w:t>
      </w:r>
      <w:bookmarkEnd w:id="55"/>
      <w:r w:rsidRPr="004F2CCC">
        <w:rPr>
          <w:rFonts w:eastAsia="Times New Roman"/>
          <w:color w:val="000000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46A0C09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4F2CCC">
        <w:rPr>
          <w:rFonts w:eastAsia="Times New Roman"/>
          <w:i/>
          <w:color w:val="000000"/>
          <w:szCs w:val="20"/>
          <w:lang w:eastAsia="ru-RU"/>
        </w:rPr>
        <w:t>5 м</w:t>
      </w:r>
      <w:r w:rsidRPr="004F2CCC">
        <w:rPr>
          <w:rFonts w:eastAsia="Times New Roman"/>
          <w:color w:val="000000"/>
          <w:szCs w:val="20"/>
          <w:lang w:eastAsia="ru-RU"/>
        </w:rPr>
        <w:t xml:space="preserve"> в каждую сторону от траншеи, а на тротуаре — не менее </w:t>
      </w:r>
      <w:r w:rsidRPr="004F2CCC">
        <w:rPr>
          <w:rFonts w:eastAsia="Times New Roman"/>
          <w:i/>
          <w:color w:val="000000"/>
          <w:szCs w:val="20"/>
          <w:lang w:eastAsia="ru-RU"/>
        </w:rPr>
        <w:t>3 м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2008312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6" w:name="sub_1012"/>
      <w:bookmarkEnd w:id="54"/>
      <w:r w:rsidRPr="004F2CCC">
        <w:rPr>
          <w:rFonts w:eastAsia="Times New Roman"/>
          <w:color w:val="000000"/>
          <w:szCs w:val="20"/>
          <w:lang w:eastAsia="ru-RU"/>
        </w:rPr>
        <w:t xml:space="preserve">13.28. В период </w:t>
      </w:r>
      <w:r w:rsidRPr="004F2CCC">
        <w:rPr>
          <w:rFonts w:eastAsia="Times New Roman"/>
          <w:i/>
          <w:color w:val="000000"/>
          <w:szCs w:val="20"/>
          <w:lang w:eastAsia="ru-RU"/>
        </w:rPr>
        <w:t>с 1 ноября по 15 апреля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75525AA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736D201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3C76228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B18343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0A99112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При восстановлении благоустройства </w:t>
      </w:r>
      <w:r w:rsidRPr="004F2CCC">
        <w:rPr>
          <w:rFonts w:eastAsia="Times New Roman"/>
          <w:i/>
          <w:color w:val="000000"/>
          <w:szCs w:val="20"/>
          <w:lang w:eastAsia="ru-RU"/>
        </w:rPr>
        <w:t>после 15 апреля</w:t>
      </w:r>
      <w:r w:rsidRPr="004F2CCC">
        <w:rPr>
          <w:rFonts w:eastAsia="Times New Roman"/>
          <w:color w:val="000000"/>
          <w:szCs w:val="20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2D32FA5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7" w:name="sub_103607"/>
      <w:r w:rsidRPr="004F2CCC">
        <w:rPr>
          <w:rFonts w:eastAsia="Times New Roman"/>
          <w:color w:val="000000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4F2CCC">
        <w:rPr>
          <w:rFonts w:eastAsia="Times New Roman"/>
          <w:i/>
          <w:color w:val="000000"/>
          <w:szCs w:val="20"/>
          <w:lang w:eastAsia="ru-RU"/>
        </w:rPr>
        <w:t>до 31 мая</w:t>
      </w:r>
      <w:r w:rsidRPr="004F2CCC">
        <w:rPr>
          <w:rFonts w:eastAsia="Times New Roman"/>
          <w:color w:val="000000"/>
          <w:szCs w:val="20"/>
          <w:lang w:eastAsia="ru-RU"/>
        </w:rPr>
        <w:t xml:space="preserve">. </w:t>
      </w:r>
      <w:bookmarkEnd w:id="57"/>
    </w:p>
    <w:p w14:paraId="17BA2C1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58" w:name="sub_1013"/>
      <w:bookmarkEnd w:id="56"/>
      <w:r w:rsidRPr="004F2CCC">
        <w:rPr>
          <w:rFonts w:eastAsia="Times New Roman"/>
          <w:color w:val="000000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14:paraId="5C3AB52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F2CCC">
          <w:rPr>
            <w:rFonts w:eastAsia="Times New Roman"/>
            <w:color w:val="000000"/>
            <w:szCs w:val="20"/>
            <w:lang w:eastAsia="ru-RU"/>
          </w:rPr>
          <w:t>Приложением</w:t>
        </w:r>
      </w:hyperlink>
      <w:r w:rsidRPr="004F2CCC">
        <w:rPr>
          <w:rFonts w:eastAsia="Times New Roman"/>
          <w:color w:val="000000"/>
          <w:szCs w:val="20"/>
          <w:lang w:eastAsia="ru-RU"/>
        </w:rPr>
        <w:t xml:space="preserve"> 4 к настоящим Правилам.</w:t>
      </w:r>
    </w:p>
    <w:p w14:paraId="5343FBCC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60" w:name="sub_1015"/>
      <w:bookmarkEnd w:id="59"/>
      <w:r w:rsidRPr="004F2CCC">
        <w:rPr>
          <w:rFonts w:eastAsia="Times New Roman"/>
          <w:color w:val="000000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721F9327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61" w:name="sub_1016"/>
      <w:bookmarkEnd w:id="60"/>
      <w:r w:rsidRPr="004F2CCC">
        <w:rPr>
          <w:rFonts w:eastAsia="Times New Roman"/>
          <w:color w:val="000000"/>
          <w:szCs w:val="20"/>
          <w:lang w:eastAsia="ru-RU"/>
        </w:rPr>
        <w:t xml:space="preserve">13.32. В случае, если земляные работы проведены на земельном участке, относящемся к общему имуществу собственников помещений в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405D3B6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62" w:name="sub_1017"/>
      <w:bookmarkEnd w:id="61"/>
      <w:r w:rsidRPr="004F2CCC">
        <w:rPr>
          <w:rFonts w:eastAsia="Times New Roman"/>
          <w:color w:val="000000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2"/>
    </w:p>
    <w:p w14:paraId="53BC9830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</w:p>
    <w:p w14:paraId="05274501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14. Посадка зелёных насаждений</w:t>
      </w:r>
    </w:p>
    <w:p w14:paraId="4E8EE97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BA04E1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138A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E4726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14.4. </w:t>
      </w:r>
      <w:bookmarkStart w:id="63" w:name="_Hlk7527352"/>
      <w:r w:rsidRPr="004F2CCC">
        <w:rPr>
          <w:rFonts w:eastAsia="Times New Roman"/>
          <w:color w:val="000000"/>
          <w:szCs w:val="2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тропиночной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  <w:bookmarkEnd w:id="63"/>
    </w:p>
    <w:p w14:paraId="3A8F649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14.5. При посадке зелёных насаждений не допускается:</w:t>
      </w:r>
    </w:p>
    <w:p w14:paraId="2A128DC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произвольная посадка растений в нарушение существующей технологии;</w:t>
      </w:r>
    </w:p>
    <w:p w14:paraId="24D7045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2) касание ветвями деревьев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токонесущих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67CE0B5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695057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7E001E7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659DB2D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6DE1D1D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0B3D189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бесканальной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прокладке), кустарников - 1 м;</w:t>
      </w:r>
    </w:p>
    <w:p w14:paraId="41E5959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1FA8FDA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116C44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175D4B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06ECF1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60B984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несмыкание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крон).</w:t>
      </w:r>
    </w:p>
    <w:p w14:paraId="25DE678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6035E68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14:paraId="0ED8BB8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2B9E192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B36FBF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376C87DF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lastRenderedPageBreak/>
        <w:t>Глава 15. Охрана и содержание зелёных насаждений</w:t>
      </w:r>
    </w:p>
    <w:p w14:paraId="59A553B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64" w:name="_Hlk35262974"/>
      <w:bookmarkStart w:id="65" w:name="_Hlk35260093"/>
      <w:r w:rsidRPr="004F2CCC">
        <w:rPr>
          <w:rFonts w:eastAsia="Times New Roman"/>
          <w:color w:val="000000"/>
          <w:szCs w:val="20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4F2CCC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</w:t>
      </w:r>
      <w:r w:rsidRPr="004F2CCC">
        <w:rPr>
          <w:rFonts w:eastAsia="Times New Roman"/>
          <w:color w:val="FF0000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368AA92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удаления аварийных, больных деревьев и кустарников;</w:t>
      </w:r>
    </w:p>
    <w:p w14:paraId="0087B35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70F8656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организации парковок (парковочных мест);</w:t>
      </w:r>
    </w:p>
    <w:p w14:paraId="0456F4D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6FC9C9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40F8885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Органом местного самоуправления, уполномоченным на предоставление порубочного билета</w:t>
      </w:r>
      <w:r w:rsidRPr="004F2CCC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и (или) разрешения, является Администрация поселения.</w:t>
      </w:r>
    </w:p>
    <w:p w14:paraId="12F53D5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653F298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32890E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64BF9F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bookmarkStart w:id="66" w:name="sub_1004"/>
      <w:r w:rsidRPr="004F2CCC">
        <w:rPr>
          <w:rFonts w:eastAsia="Times New Roman"/>
          <w:color w:val="000000"/>
          <w:szCs w:val="20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4F2CCC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4F2CCC">
        <w:rPr>
          <w:rFonts w:eastAsia="Times New Roman"/>
          <w:color w:val="000000"/>
          <w:szCs w:val="20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  <w:bookmarkEnd w:id="66"/>
    </w:p>
    <w:p w14:paraId="2BC1188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64"/>
      <w:r w:rsidRPr="004F2CCC">
        <w:rPr>
          <w:rFonts w:eastAsia="Times New Roman"/>
          <w:color w:val="000000"/>
          <w:szCs w:val="20"/>
          <w:lang w:eastAsia="ru-RU"/>
        </w:rPr>
        <w:t xml:space="preserve">. </w:t>
      </w:r>
    </w:p>
    <w:p w14:paraId="29D5C0F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579A3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3C51B4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5BB576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5BA011A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6D300C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07D281F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ые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31D134E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7) схема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размещения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предполагаемого (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ых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) к удалению дерева (деревьев) и (или) кустарника (кустарников) (ситуационный план).</w:t>
      </w:r>
    </w:p>
    <w:p w14:paraId="41E8518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088C4AF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09248B9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15 рабочих дней</w:t>
      </w:r>
      <w:r w:rsidRPr="004F2CCC">
        <w:rPr>
          <w:rFonts w:eastAsia="Times New Roman"/>
          <w:color w:val="000000"/>
          <w:szCs w:val="20"/>
          <w:lang w:eastAsia="ru-RU"/>
        </w:rPr>
        <w:t xml:space="preserve"> со дня регистрации уполномоченным органом заявления о предоставлении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 xml:space="preserve">порубочного билета и (или) разрешения и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3 рабочих дней</w:t>
      </w:r>
      <w:r w:rsidRPr="004F2CCC">
        <w:rPr>
          <w:rFonts w:eastAsia="Times New Roman"/>
          <w:color w:val="000000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5A0B2F7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7A28B06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6039CB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удаления аварийных, больных деревьев и кустарников;</w:t>
      </w:r>
    </w:p>
    <w:p w14:paraId="53A098F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пересадки деревьев и кустарников.</w:t>
      </w:r>
    </w:p>
    <w:p w14:paraId="5318E5D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D36461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262BCA2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F2CCC">
        <w:rPr>
          <w:rFonts w:eastAsia="Times New Roman"/>
          <w:color w:val="000000"/>
          <w:szCs w:val="20"/>
          <w:highlight w:val="white"/>
          <w:lang w:eastAsia="ru-RU"/>
        </w:rPr>
        <w:t>муниципальным правовым актом уполномоченного органа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78F7264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3C84C2D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4C33A9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не предоставление документов, предусмотренных пунктом 15.5 настоящих Правил;</w:t>
      </w:r>
    </w:p>
    <w:p w14:paraId="750A60D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14:paraId="2A328C2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7037588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164B50B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4F2CCC">
        <w:rPr>
          <w:rFonts w:eastAsia="Times New Roman"/>
          <w:bCs/>
          <w:color w:val="000000"/>
          <w:szCs w:val="20"/>
          <w:lang w:eastAsia="ru-RU"/>
        </w:rPr>
        <w:t>Ростовской области</w:t>
      </w:r>
      <w:r w:rsidRPr="004F2CCC">
        <w:rPr>
          <w:rFonts w:eastAsia="Times New Roman"/>
          <w:color w:val="000000"/>
          <w:szCs w:val="20"/>
          <w:lang w:eastAsia="ru-RU"/>
        </w:rPr>
        <w:t>;</w:t>
      </w:r>
    </w:p>
    <w:p w14:paraId="6265308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5F02E0D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0C795ED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73949A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F2CCC">
        <w:rPr>
          <w:rFonts w:eastAsia="Times New Roman"/>
          <w:i/>
          <w:color w:val="000000"/>
          <w:szCs w:val="20"/>
          <w:lang w:eastAsia="ru-RU"/>
        </w:rPr>
        <w:t>5 рабочих дней</w:t>
      </w:r>
      <w:r w:rsidRPr="004F2CCC">
        <w:rPr>
          <w:rFonts w:eastAsia="Times New Roman"/>
          <w:color w:val="000000"/>
          <w:szCs w:val="2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5BCB982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2C99267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15.12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В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рамках мероприятий по содержанию озелененных территорий допускается:</w:t>
      </w:r>
    </w:p>
    <w:p w14:paraId="0A65D80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001D903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0932314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599131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3C7F08B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проводить своевременный ремонт ограждений зеленых насаждений.</w:t>
      </w:r>
    </w:p>
    <w:p w14:paraId="707ECA3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B21A45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64AA3BC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вытаптыванию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14:paraId="71C50907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65"/>
    </w:p>
    <w:p w14:paraId="2EF83E6A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</w:p>
    <w:p w14:paraId="047F3F81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16. Восстановление зелёных насаждений</w:t>
      </w:r>
    </w:p>
    <w:p w14:paraId="20B3E6E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16.1. Компенсационное озеленение производится с учётом следующих требований:</w:t>
      </w:r>
    </w:p>
    <w:p w14:paraId="30AEA1E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68627A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3AB505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6E35CEF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1514D1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Компенсационное озеленение по фактам незаконной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7066AB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7" w:name="_Hlk103948764"/>
      <w:r w:rsidRPr="004F2CCC">
        <w:rPr>
          <w:rFonts w:eastAsia="Times New Roman"/>
          <w:color w:val="000000"/>
          <w:szCs w:val="20"/>
          <w:lang w:eastAsia="ru-RU"/>
        </w:rPr>
        <w:t>муниципальным правовым актом уполномоченного органа</w:t>
      </w:r>
      <w:bookmarkEnd w:id="67"/>
      <w:r w:rsidRPr="004F2CCC">
        <w:rPr>
          <w:rFonts w:eastAsia="Times New Roman"/>
          <w:color w:val="000000"/>
          <w:szCs w:val="20"/>
          <w:lang w:eastAsia="ru-RU"/>
        </w:rPr>
        <w:t xml:space="preserve">. </w:t>
      </w:r>
    </w:p>
    <w:p w14:paraId="5C3859F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7"/>
    <w:p w14:paraId="78DFA1F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36551650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7945BA8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311A11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565EA7E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085B547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32C4D93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44CCCC7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7FCDF79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1BA0DC7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проводят систематические обследования территорий;</w:t>
      </w:r>
    </w:p>
    <w:p w14:paraId="05375F8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858C01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14:paraId="3FCF255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08D7C69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8EAFFE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Мероприятия по удалению борщевика Сосновского должны проводиться до его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t>бутонизации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 xml:space="preserve"> и начала цветения следующими способами:</w:t>
      </w:r>
    </w:p>
    <w:p w14:paraId="4A68015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химическим - опрыскивание очагов произрастания гербицидами и (или) арборицидами;</w:t>
      </w:r>
    </w:p>
    <w:p w14:paraId="1308E1F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механическим - скашивание, уборка сухих растений, выкапывание корневой системы;</w:t>
      </w:r>
    </w:p>
    <w:p w14:paraId="56D2904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агротехническим - обработка почвы, посев многолетних трав.</w:t>
      </w:r>
    </w:p>
    <w:p w14:paraId="66F51CA6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645902FD" w14:textId="77777777" w:rsidR="00FE5BB0" w:rsidRPr="004F2CCC" w:rsidRDefault="00FE5BB0" w:rsidP="00FE5BB0">
      <w:pPr>
        <w:ind w:firstLine="567"/>
        <w:rPr>
          <w:rFonts w:eastAsia="Times New Roman"/>
          <w:b/>
          <w:szCs w:val="20"/>
          <w:lang w:eastAsia="ru-RU"/>
        </w:rPr>
      </w:pPr>
      <w:r w:rsidRPr="004F2CCC">
        <w:rPr>
          <w:rFonts w:eastAsia="Times New Roman"/>
          <w:b/>
          <w:szCs w:val="20"/>
          <w:lang w:eastAsia="ru-RU"/>
        </w:rPr>
        <w:t>Глава 18. Места (площадки) накопления твердых коммунальных отходов</w:t>
      </w:r>
    </w:p>
    <w:p w14:paraId="45D49953" w14:textId="77777777" w:rsidR="00FE5BB0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 </w:t>
      </w:r>
      <w:r w:rsidRPr="00DA72A1">
        <w:rPr>
          <w:rFonts w:eastAsia="Times New Roman"/>
          <w:szCs w:val="20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в соответствии с территориальной схемой обращения с отходами Ростовской области, утверждаемой Постановлением Министерства природных ресурсов и экологии Ростовской области от 26.08.2016 № П-34 «Об утверждении территориальной схемы обращения с отходами, Ростовской области».</w:t>
      </w:r>
    </w:p>
    <w:p w14:paraId="080AD0D5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1FA4064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1884FAF9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а) в бункеры, расположенные на контейнерных площадках;</w:t>
      </w:r>
    </w:p>
    <w:p w14:paraId="409CD03D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14:paraId="5AED8D53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65388D5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2DB551DC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0122FC7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4F2CCC">
        <w:rPr>
          <w:rFonts w:eastAsia="Times New Roman"/>
          <w:szCs w:val="20"/>
          <w:lang w:eastAsia="ru-RU"/>
        </w:rPr>
        <w:t>рабицы</w:t>
      </w:r>
      <w:proofErr w:type="spellEnd"/>
      <w:r w:rsidRPr="004F2CCC">
        <w:rPr>
          <w:rFonts w:eastAsia="Times New Roman"/>
          <w:szCs w:val="20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74BFAA60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77F810D8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02AB24EF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AB49F0A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8" w:name="_Hlk67486644"/>
      <w:r w:rsidRPr="004F2CCC">
        <w:rPr>
          <w:rFonts w:eastAsia="Times New Roman"/>
          <w:szCs w:val="2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8"/>
      <w:r w:rsidRPr="004F2CCC">
        <w:rPr>
          <w:rFonts w:eastAsia="Times New Roman"/>
          <w:szCs w:val="20"/>
          <w:lang w:eastAsia="ru-RU"/>
        </w:rPr>
        <w:t>.</w:t>
      </w:r>
    </w:p>
    <w:p w14:paraId="7E464801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69454B91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2270E799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14:paraId="60719DF7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1C5EE37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1507386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266C905C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DEAD823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lastRenderedPageBreak/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57291D4" w14:textId="77777777" w:rsidR="00FE5BB0" w:rsidRPr="004F2CCC" w:rsidRDefault="00FE5BB0" w:rsidP="00FE5BB0">
      <w:pPr>
        <w:ind w:firstLine="567"/>
        <w:rPr>
          <w:rFonts w:eastAsia="Times New Roman"/>
          <w:szCs w:val="20"/>
          <w:lang w:eastAsia="ru-RU"/>
        </w:rPr>
      </w:pPr>
      <w:r w:rsidRPr="004F2CCC">
        <w:rPr>
          <w:rFonts w:eastAsia="Times New Roman"/>
          <w:szCs w:val="20"/>
          <w:lang w:eastAsia="ru-RU"/>
        </w:rPr>
        <w:t>18.8.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3751470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441FEA8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19. Выпас и прогон сельскохозяйственных животных</w:t>
      </w:r>
    </w:p>
    <w:p w14:paraId="177451D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473C1E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7E281E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4F2CCC">
        <w:rPr>
          <w:rFonts w:eastAsia="Times New Roman"/>
          <w:color w:val="000000"/>
          <w:szCs w:val="20"/>
          <w:lang w:eastAsia="ru-RU"/>
        </w:rPr>
        <w:t>выпас</w:t>
      </w:r>
      <w:proofErr w:type="gramEnd"/>
      <w:r w:rsidRPr="004F2CCC">
        <w:rPr>
          <w:rFonts w:eastAsia="Times New Roman"/>
          <w:color w:val="000000"/>
          <w:szCs w:val="20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579D48BD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Выпас сельскохозяйственных животных без выгона на пастбище также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47FC56B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698C04B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1D15CE19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890482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22E084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3B0006B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B0DCD6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F2CCC">
        <w:rPr>
          <w:rFonts w:eastAsia="Times New Roman"/>
          <w:i/>
          <w:color w:val="000000"/>
          <w:szCs w:val="20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F2CCC">
        <w:rPr>
          <w:rFonts w:eastAsia="Times New Roman"/>
          <w:color w:val="000000"/>
          <w:szCs w:val="20"/>
          <w:lang w:eastAsia="ru-RU"/>
        </w:rPr>
        <w:t>.</w:t>
      </w:r>
    </w:p>
    <w:p w14:paraId="2B8CF69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9DD4F28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</w:t>
      </w:r>
      <w:r w:rsidRPr="004F2CCC">
        <w:rPr>
          <w:rFonts w:eastAsia="Times New Roman"/>
          <w:color w:val="000000"/>
          <w:szCs w:val="20"/>
          <w:lang w:eastAsia="ru-RU"/>
        </w:rPr>
        <w:lastRenderedPageBreak/>
        <w:t>рассмотрения обращений граждан Российской Федерации».</w:t>
      </w:r>
    </w:p>
    <w:p w14:paraId="1A3289E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1FE00FC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1C9D7A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6762E86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19.8. При осуществлении выпаса сельскохозяйственных животных допускается:</w:t>
      </w:r>
    </w:p>
    <w:p w14:paraId="587A7CE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14:paraId="6E1585D3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ABBD16F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Выпас лошадей допускается лишь в их стреноженном состоянии.</w:t>
      </w:r>
    </w:p>
    <w:p w14:paraId="225E6AD0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19.9. При осуществлении выпаса и прогона сельскохозяйственных животных запрещается:</w:t>
      </w:r>
    </w:p>
    <w:p w14:paraId="1B347F16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47FC3A7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25AFDE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67CA921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6153E8D4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6B17F0BE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107BA02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14:paraId="71BC178A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57DFF062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4F2CCC">
        <w:rPr>
          <w:rFonts w:eastAsia="Times New Roman"/>
          <w:color w:val="000000"/>
          <w:szCs w:val="20"/>
          <w:lang w:eastAsia="ru-RU"/>
        </w:rPr>
        <w:lastRenderedPageBreak/>
        <w:t>асфальто</w:t>
      </w:r>
      <w:proofErr w:type="spellEnd"/>
      <w:r w:rsidRPr="004F2CCC">
        <w:rPr>
          <w:rFonts w:eastAsia="Times New Roman"/>
          <w:color w:val="000000"/>
          <w:szCs w:val="20"/>
          <w:lang w:eastAsia="ru-RU"/>
        </w:rPr>
        <w:t>- и цементобетонным покрытием при наличии иных путей;</w:t>
      </w:r>
    </w:p>
    <w:p w14:paraId="4515C521" w14:textId="77777777" w:rsidR="00FE5BB0" w:rsidRPr="004F2CCC" w:rsidRDefault="00FE5BB0" w:rsidP="00FE5BB0">
      <w:pPr>
        <w:widowControl w:val="0"/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F38618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61031A8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</w:p>
    <w:p w14:paraId="4F1E0283" w14:textId="77777777" w:rsidR="00FE5BB0" w:rsidRPr="004F2CCC" w:rsidRDefault="00FE5BB0" w:rsidP="00FE5BB0">
      <w:pPr>
        <w:ind w:firstLine="567"/>
        <w:rPr>
          <w:rFonts w:eastAsia="Times New Roman"/>
          <w:b/>
          <w:color w:val="000000"/>
          <w:szCs w:val="20"/>
          <w:lang w:eastAsia="ru-RU"/>
        </w:rPr>
      </w:pPr>
      <w:r w:rsidRPr="004F2CCC">
        <w:rPr>
          <w:rFonts w:eastAsia="Times New Roman"/>
          <w:b/>
          <w:color w:val="000000"/>
          <w:szCs w:val="20"/>
          <w:lang w:eastAsia="ru-RU"/>
        </w:rPr>
        <w:t>Глава 20. Праздничное оформление территории поселения</w:t>
      </w:r>
    </w:p>
    <w:p w14:paraId="4D53486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0F0CCDEB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20.2. В перечень объектов праздничного оформления могут включаться:</w:t>
      </w:r>
    </w:p>
    <w:p w14:paraId="79445C9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площади, улицы, бульвары, мостовые сооружения, магистрали;</w:t>
      </w:r>
    </w:p>
    <w:p w14:paraId="4EA07A0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места массовых гуляний, парки, скверы, набережные;</w:t>
      </w:r>
    </w:p>
    <w:p w14:paraId="7D7707E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фасады зданий;</w:t>
      </w:r>
    </w:p>
    <w:p w14:paraId="5A78330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04AF0F5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660AB72D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20.3. К элементам праздничного оформления относятся:</w:t>
      </w:r>
    </w:p>
    <w:p w14:paraId="442220D3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6C52129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239F55A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2A6208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A3A45E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праздничная подсветка фасадов зданий;</w:t>
      </w:r>
    </w:p>
    <w:p w14:paraId="1898F34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иллюминационные гирлянды и кронштейны;</w:t>
      </w:r>
    </w:p>
    <w:p w14:paraId="3EBAD43F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06D57B8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подсветка зеленых насаждений;</w:t>
      </w:r>
    </w:p>
    <w:p w14:paraId="1DCAF7BA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праздничное и тематическое оформление пассажирского транспорта;</w:t>
      </w:r>
    </w:p>
    <w:p w14:paraId="0E8E51C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14:paraId="04E4AD92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декоративные флаги, флажки, стяги;</w:t>
      </w:r>
    </w:p>
    <w:p w14:paraId="53E35ED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информационные и тематические материалы на рекламных конструкциях;</w:t>
      </w:r>
    </w:p>
    <w:p w14:paraId="54B9CBF9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76D2EAF1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48C1770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5D6BEF24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0C20E8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7FB4DBDC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863804E" w14:textId="77777777" w:rsidR="00FE5BB0" w:rsidRPr="004F2CCC" w:rsidRDefault="00FE5BB0" w:rsidP="00FE5BB0">
      <w:pPr>
        <w:ind w:firstLine="567"/>
        <w:rPr>
          <w:rFonts w:eastAsia="Times New Roman"/>
          <w:color w:val="000000"/>
          <w:szCs w:val="20"/>
          <w:lang w:eastAsia="ru-RU"/>
        </w:rPr>
      </w:pPr>
      <w:r w:rsidRPr="004F2CCC">
        <w:rPr>
          <w:rFonts w:eastAsia="Times New Roman"/>
          <w:color w:val="000000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7C3E1410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494A0F2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4EF5CED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DCCB10F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0B178CB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373F6C4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2CE69B5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3BA40EA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AE5A3AF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6C53A3B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757B21C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A58E3B7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F24D3F3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2E3DD7C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AB4871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AB00554" w14:textId="77777777" w:rsidR="00FE5BB0" w:rsidRPr="004F2CCC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14:paraId="4DC95549" w14:textId="77777777" w:rsidR="00FE5BB0" w:rsidRPr="004F2CCC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3FD9AF68" w14:textId="77777777" w:rsidR="00FE5BB0" w:rsidRPr="004F2CCC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,</w:t>
      </w:r>
    </w:p>
    <w:p w14:paraId="1D2AF31D" w14:textId="77777777" w:rsidR="00FE5BB0" w:rsidRPr="004F2CCC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13BD5A35" w14:textId="77777777" w:rsidR="00FE5BB0" w:rsidRPr="004F2CCC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от __________ 2022 № ___</w:t>
      </w:r>
    </w:p>
    <w:p w14:paraId="623A5F58" w14:textId="77777777" w:rsidR="00FE5BB0" w:rsidRPr="004F2CCC" w:rsidRDefault="00FE5BB0" w:rsidP="00FE5BB0">
      <w:pPr>
        <w:jc w:val="right"/>
        <w:rPr>
          <w:rFonts w:ascii="Calibri" w:eastAsia="Times New Roman" w:hAnsi="Calibri"/>
          <w:color w:val="000000"/>
          <w:szCs w:val="20"/>
          <w:lang w:eastAsia="ru-RU"/>
        </w:rPr>
      </w:pPr>
    </w:p>
    <w:p w14:paraId="7468A6B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69" w:name="_Hlk10814527"/>
      <w:bookmarkEnd w:id="69"/>
    </w:p>
    <w:p w14:paraId="6DD1461F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СОГЛАШЕНИЕ</w:t>
      </w:r>
    </w:p>
    <w:p w14:paraId="107C0C93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01FB19E1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191C823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5BD2C2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                                                      «____» _____________ 2021 г.</w:t>
      </w:r>
    </w:p>
    <w:p w14:paraId="7554151B" w14:textId="77777777" w:rsidR="00FE5BB0" w:rsidRPr="004F2CCC" w:rsidRDefault="00FE5BB0" w:rsidP="00FE5BB0">
      <w:pPr>
        <w:rPr>
          <w:rFonts w:eastAsia="Times New Roman"/>
          <w:color w:val="000000"/>
          <w:sz w:val="16"/>
          <w:szCs w:val="20"/>
          <w:lang w:eastAsia="ru-RU"/>
        </w:rPr>
      </w:pPr>
      <w:r w:rsidRPr="004F2CCC">
        <w:rPr>
          <w:rFonts w:eastAsia="Times New Roman"/>
          <w:color w:val="000000"/>
          <w:sz w:val="16"/>
          <w:szCs w:val="20"/>
          <w:lang w:eastAsia="ru-RU"/>
        </w:rPr>
        <w:t>наименование населенного пункта</w:t>
      </w:r>
    </w:p>
    <w:p w14:paraId="35BAA286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3F9AFF1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Администрация </w:t>
      </w:r>
      <w:bookmarkStart w:id="70" w:name="_Hlk103948991"/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 xml:space="preserve">(наименование муниципального образования) </w:t>
      </w:r>
      <w:bookmarkEnd w:id="70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в лице Главы </w:t>
      </w:r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, действующего на основании </w:t>
      </w:r>
      <w:hyperlink r:id="rId9" w:history="1">
        <w:r w:rsidRPr="004F2CCC">
          <w:rPr>
            <w:rFonts w:eastAsia="Times New Roman"/>
            <w:color w:val="000000"/>
            <w:sz w:val="24"/>
            <w:szCs w:val="20"/>
            <w:lang w:eastAsia="ru-RU"/>
          </w:rPr>
          <w:t>Устава</w:t>
        </w:r>
      </w:hyperlink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1"/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, именуемое в дальнейшем — Гражданин или Организация (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), с другой стороны, заключили настоящее соглашение о нижеследующем:</w:t>
      </w:r>
    </w:p>
    <w:p w14:paraId="2CDF926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800822A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bookmarkStart w:id="72" w:name="Par19"/>
      <w:bookmarkEnd w:id="72"/>
      <w:r w:rsidRPr="004F2CCC">
        <w:rPr>
          <w:rFonts w:eastAsia="Times New Roman"/>
          <w:color w:val="000000"/>
          <w:sz w:val="24"/>
          <w:szCs w:val="20"/>
          <w:lang w:eastAsia="ru-RU"/>
        </w:rPr>
        <w:t>1. Предмет соглашения</w:t>
      </w:r>
    </w:p>
    <w:p w14:paraId="668E4BB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BFA953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2"/>
      </w: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3" w:name="_Hlk103949052"/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bookmarkEnd w:id="73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, утвержденными решением </w:t>
      </w:r>
      <w:r w:rsidRPr="004F2CCC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от «____» ________________ 2022 № ______ (далее — Правила).</w:t>
      </w:r>
    </w:p>
    <w:p w14:paraId="573C8AD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8A67AB9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 Обязанности сторон</w:t>
      </w:r>
    </w:p>
    <w:p w14:paraId="35BEDC4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6157E2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3195DA1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lastRenderedPageBreak/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5CDC6D1C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2.3. Гражданин или Организация вправе:</w:t>
      </w:r>
    </w:p>
    <w:p w14:paraId="0F52B35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2B63D0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, к которому прилегает закрепленная территория.</w:t>
      </w:r>
    </w:p>
    <w:p w14:paraId="5451545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 Гражданин или Организация обязуется:</w:t>
      </w:r>
    </w:p>
    <w:p w14:paraId="4F1DA36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3F11EAA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D62D7E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401F30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9D5A7F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2.4.2.3. обрабатывать прилегающие территории </w:t>
      </w:r>
      <w:proofErr w:type="spellStart"/>
      <w:r w:rsidRPr="004F2CCC">
        <w:rPr>
          <w:rFonts w:eastAsia="Times New Roman"/>
          <w:color w:val="000000"/>
          <w:sz w:val="24"/>
          <w:szCs w:val="20"/>
          <w:lang w:eastAsia="ru-RU"/>
        </w:rPr>
        <w:t>противогололедными</w:t>
      </w:r>
      <w:proofErr w:type="spellEnd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реагентами;</w:t>
      </w:r>
    </w:p>
    <w:p w14:paraId="349986B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2.4.2.4. осуществлять покос травы и обрезку поросли. Высота травы не должна превышать 15 сантиметров от поверхности земли;</w:t>
      </w:r>
    </w:p>
    <w:p w14:paraId="00D13DF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76423A3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65C1216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3D2A8F4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2.4.5. Прочие условия _______________________________.</w:t>
      </w:r>
    </w:p>
    <w:p w14:paraId="24C79F7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93D57B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3. Рассмотрение споров</w:t>
      </w:r>
    </w:p>
    <w:p w14:paraId="615A1BB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8E6CD7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29663E9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527B8B81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</w:p>
    <w:p w14:paraId="68A3C899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4. Срок действия соглашения</w:t>
      </w:r>
    </w:p>
    <w:p w14:paraId="6E5395A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7A051F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4" w:name="_Hlk8640813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на здание, строение, сооружение, земельный участок </w:t>
      </w:r>
      <w:r w:rsidRPr="004F2CCC">
        <w:rPr>
          <w:rFonts w:eastAsia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bookmarkEnd w:id="74"/>
      <w:r w:rsidRPr="004F2CCC">
        <w:rPr>
          <w:rFonts w:eastAsia="Times New Roman"/>
          <w:color w:val="000000"/>
          <w:sz w:val="24"/>
          <w:szCs w:val="20"/>
          <w:lang w:eastAsia="ru-RU"/>
        </w:rPr>
        <w:t>.</w:t>
      </w:r>
    </w:p>
    <w:p w14:paraId="7C74B8E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4E6901F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5. Заключительные положения</w:t>
      </w:r>
    </w:p>
    <w:p w14:paraId="3C33C835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994760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4F2CCC">
        <w:rPr>
          <w:rFonts w:eastAsia="Times New Roman"/>
          <w:color w:val="000000"/>
          <w:sz w:val="24"/>
          <w:szCs w:val="20"/>
          <w:lang w:eastAsia="ru-RU"/>
        </w:rPr>
        <w:t>недостижении</w:t>
      </w:r>
      <w:proofErr w:type="spellEnd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14:paraId="3F804C5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lastRenderedPageBreak/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37FDC47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1D6672F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E55BCAE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Юридические адреса и контакты сторон</w:t>
      </w:r>
    </w:p>
    <w:p w14:paraId="3A34539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      </w:t>
      </w:r>
      <w:proofErr w:type="gramStart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Администрация:   </w:t>
      </w:r>
      <w:proofErr w:type="gramEnd"/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Гражданин или Организация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3"/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:</w:t>
      </w:r>
    </w:p>
    <w:p w14:paraId="04770BB1" w14:textId="77777777" w:rsidR="00FE5BB0" w:rsidRPr="004F2CCC" w:rsidRDefault="00FE5BB0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66083E3F" w14:textId="77777777" w:rsidR="00FE5BB0" w:rsidRDefault="00FE5BB0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2A7B5E8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06FA784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1E5CE7B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82F1A79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42179356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1D7C1BFE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3D4A9945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1E6B62B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3AE7821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E775AF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23EA8E8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86B8D9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124AA6F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06AB3B78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2152795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309C79CA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DF8FB31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3C98B93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5FC5B25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6D4184F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0597C324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2A25FED7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0EAE51E1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087DB10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06EBC2BE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1D9AA2E8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0685461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4D79EC9F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977725E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66B5B7C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6FA18DFE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23D14355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2E10E9AC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9E1447F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320DB43F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52C8B53E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8DDFBFD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7190B66" w14:textId="77777777" w:rsidR="006E5B84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8A5EBEE" w14:textId="77777777" w:rsidR="006E5B84" w:rsidRPr="004F2CCC" w:rsidRDefault="006E5B84" w:rsidP="00FE5BB0">
      <w:pPr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6548D286" w14:textId="77777777" w:rsidR="00FE5BB0" w:rsidRPr="004F2CCC" w:rsidRDefault="00FE5BB0" w:rsidP="00FE5BB0">
      <w:pPr>
        <w:jc w:val="right"/>
        <w:outlineLvl w:val="1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lastRenderedPageBreak/>
        <w:t>Приложение</w:t>
      </w:r>
    </w:p>
    <w:p w14:paraId="35C13E24" w14:textId="77777777" w:rsidR="00FE5BB0" w:rsidRPr="004F2CCC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к соглашению</w:t>
      </w:r>
    </w:p>
    <w:p w14:paraId="5179AE4A" w14:textId="77777777" w:rsidR="00FE5BB0" w:rsidRPr="004F2CCC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44202419" w14:textId="77777777" w:rsidR="00FE5BB0" w:rsidRPr="004F2CCC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2015BD68" w14:textId="77777777" w:rsidR="00FE5BB0" w:rsidRPr="004F2CCC" w:rsidRDefault="00FE5BB0" w:rsidP="00FE5BB0">
      <w:pPr>
        <w:rPr>
          <w:rFonts w:ascii="Calibri" w:eastAsia="Times New Roman" w:hAnsi="Calibri"/>
          <w:color w:val="000000"/>
          <w:szCs w:val="20"/>
          <w:lang w:eastAsia="ru-RU"/>
        </w:rPr>
      </w:pPr>
    </w:p>
    <w:p w14:paraId="7D100EF3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bookmarkStart w:id="75" w:name="Par77"/>
      <w:bookmarkEnd w:id="75"/>
    </w:p>
    <w:p w14:paraId="6C1A8E1D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КАРТА-СХЕМА ПРИЛЕГАЮЩЕЙ ТЕРРИТОРИИ</w:t>
      </w:r>
    </w:p>
    <w:p w14:paraId="51CAE8E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055647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1. Местоположение прилегающей территории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4"/>
      </w: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 (адрес)</w:t>
      </w:r>
    </w:p>
    <w:p w14:paraId="16FD24AC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0874875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7979F36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67C3AA5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5"/>
      </w:r>
      <w:r w:rsidRPr="004F2CCC">
        <w:rPr>
          <w:rFonts w:eastAsia="Times New Roman"/>
          <w:color w:val="000000"/>
          <w:sz w:val="24"/>
          <w:szCs w:val="20"/>
          <w:lang w:eastAsia="ru-RU"/>
        </w:rPr>
        <w:t>:</w:t>
      </w:r>
    </w:p>
    <w:p w14:paraId="76E29FA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6F1305E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47D773D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F8507F5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6"/>
      </w:r>
    </w:p>
    <w:p w14:paraId="1D8F029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2634AB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06367C51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734BF27C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F2CCC">
        <w:rPr>
          <w:rFonts w:eastAsia="Times New Roman"/>
          <w:color w:val="000000"/>
          <w:sz w:val="20"/>
          <w:szCs w:val="20"/>
          <w:lang w:eastAsia="ru-RU"/>
        </w:rPr>
        <w:t>(при наличии)</w:t>
      </w:r>
    </w:p>
    <w:p w14:paraId="43A26EB1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497D48A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6590C0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5. Наличие объектов (в том числе благоустройства), расположенных на прилегающей территории, с их описанием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7"/>
      </w:r>
    </w:p>
    <w:p w14:paraId="012F4ED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0EEFA5C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1AB8AFAC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A3824A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4F2CCC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8"/>
      </w:r>
    </w:p>
    <w:p w14:paraId="16E3D21C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D004275" w14:textId="77777777" w:rsidR="00FE5BB0" w:rsidRPr="004F2CCC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Графическое описание:</w:t>
      </w:r>
    </w:p>
    <w:p w14:paraId="4E02448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Схематическое изображение границ здания, строения, сооружения, земельного участка:</w:t>
      </w:r>
    </w:p>
    <w:p w14:paraId="480B56C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60C7CBC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81A28D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7E9D935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E2AB5F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793AFA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7C67B4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475067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78853C9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A71A23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469683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ACF8AA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7060001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 xml:space="preserve">Гражданин или Организация </w:t>
      </w:r>
      <w:bookmarkStart w:id="78" w:name="_Hlk6841104"/>
      <w:r w:rsidRPr="004F2CCC">
        <w:rPr>
          <w:rFonts w:eastAsia="Times New Roman"/>
          <w:color w:val="000000"/>
          <w:sz w:val="24"/>
          <w:szCs w:val="20"/>
          <w:lang w:eastAsia="ru-RU"/>
        </w:rPr>
        <w:t>___________ ___________________________</w:t>
      </w:r>
    </w:p>
    <w:p w14:paraId="4C3B0512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                 (расшифровка подписи)</w:t>
      </w:r>
    </w:p>
    <w:p w14:paraId="0F3E7429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79" w:name="_Hlk6841184"/>
      <w:bookmarkEnd w:id="78"/>
    </w:p>
    <w:p w14:paraId="69FAFC9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CB939C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М.П.</w:t>
      </w:r>
      <w:bookmarkEnd w:id="79"/>
    </w:p>
    <w:p w14:paraId="48EB1423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4F2CCC">
        <w:rPr>
          <w:rFonts w:eastAsia="Times New Roman"/>
          <w:color w:val="000000"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7D70520F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</w:p>
    <w:p w14:paraId="5909175D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</w:p>
    <w:p w14:paraId="4CD225D3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</w:p>
    <w:p w14:paraId="3501DDBB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</w:p>
    <w:p w14:paraId="23A40CC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Администрация</w:t>
      </w:r>
    </w:p>
    <w:p w14:paraId="6789F5F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2AE0B3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(наименование должности лица, подписывающего карту-схему)</w:t>
      </w:r>
    </w:p>
    <w:p w14:paraId="59F18BA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2869E5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1755D4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E8929D1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___________ ___________________________</w:t>
      </w:r>
    </w:p>
    <w:p w14:paraId="5F15FE68" w14:textId="77777777" w:rsidR="00FE5BB0" w:rsidRPr="004F2CCC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Start"/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4F2CCC">
        <w:rPr>
          <w:rFonts w:eastAsia="Times New Roman"/>
          <w:color w:val="000000"/>
          <w:sz w:val="20"/>
          <w:szCs w:val="20"/>
          <w:lang w:eastAsia="ru-RU"/>
        </w:rPr>
        <w:t xml:space="preserve">                 (расшифровка подписи)</w:t>
      </w:r>
    </w:p>
    <w:p w14:paraId="69CDC08F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561138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4F2CCC">
        <w:rPr>
          <w:rFonts w:eastAsia="Times New Roman"/>
          <w:color w:val="000000"/>
          <w:sz w:val="24"/>
          <w:szCs w:val="20"/>
          <w:lang w:eastAsia="ru-RU"/>
        </w:rPr>
        <w:t>М.П.</w:t>
      </w:r>
    </w:p>
    <w:p w14:paraId="4837EDC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4A8BD5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873626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D92058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5EB8B52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84CC34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3ED13C6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91C729D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365C926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2E2A805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C54B343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86DFD50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E9BB615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6A54388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D1C94A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C7F486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A0A1FFE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17A1523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389AC98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3AF04A2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C518448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E4C984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B7B62CA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789CEA6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CC9AC77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FEA3C4D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818458B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630AAB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Приложение 2</w:t>
      </w:r>
    </w:p>
    <w:p w14:paraId="64129B7A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38E38577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территории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,</w:t>
      </w:r>
    </w:p>
    <w:p w14:paraId="0B840086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6214C36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от __________ 2022 № ___</w:t>
      </w:r>
    </w:p>
    <w:p w14:paraId="519A605A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A6F2D2C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624A79C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73ECF1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Руководителю уполномоченного</w:t>
      </w:r>
    </w:p>
    <w:p w14:paraId="4F9C2AE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органа местного самоуправления</w:t>
      </w:r>
    </w:p>
    <w:p w14:paraId="3527CA6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528D6288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наименование руководителя</w:t>
      </w:r>
    </w:p>
    <w:p w14:paraId="1509D852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и уполномоченного органа</w:t>
      </w:r>
    </w:p>
    <w:p w14:paraId="35BC7E42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1B4473D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наименование юридического лица</w:t>
      </w:r>
    </w:p>
    <w:p w14:paraId="2C1D7625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с указанием организационно-</w:t>
      </w:r>
    </w:p>
    <w:p w14:paraId="014A3E4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правовой формы,</w:t>
      </w:r>
    </w:p>
    <w:p w14:paraId="18435B7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6B19D1B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место нахождения, ИНН - для</w:t>
      </w:r>
    </w:p>
    <w:p w14:paraId="588FD9E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юридических лиц,</w:t>
      </w:r>
    </w:p>
    <w:p w14:paraId="21A81305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47EE69F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ФИО, адрес регистрации (места</w:t>
      </w:r>
    </w:p>
    <w:p w14:paraId="206385E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жительства),</w:t>
      </w:r>
    </w:p>
    <w:p w14:paraId="251443E9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157E1172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реквизиты документа,</w:t>
      </w:r>
    </w:p>
    <w:p w14:paraId="2070070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удостоверяющего личность - для</w:t>
      </w:r>
    </w:p>
    <w:p w14:paraId="04CB3FE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физических лиц</w:t>
      </w:r>
    </w:p>
    <w:p w14:paraId="045EA9D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3EA6E77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ФИО. реквизиты документа,</w:t>
      </w:r>
    </w:p>
    <w:p w14:paraId="240B7157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подтверждающего</w:t>
      </w:r>
    </w:p>
    <w:p w14:paraId="6607E2A8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578F2EE1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полномочия - для представителей</w:t>
      </w:r>
    </w:p>
    <w:p w14:paraId="2B06648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заявителя</w:t>
      </w:r>
    </w:p>
    <w:p w14:paraId="2F4A5885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_____________________________,</w:t>
      </w:r>
    </w:p>
    <w:p w14:paraId="5232ADD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</w:t>
      </w:r>
    </w:p>
    <w:p w14:paraId="7D452FC1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почтовый адрес, адрес</w:t>
      </w:r>
    </w:p>
    <w:p w14:paraId="624606F5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электронной почты,</w:t>
      </w:r>
    </w:p>
    <w:p w14:paraId="3385CAF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номер телефона</w:t>
      </w:r>
    </w:p>
    <w:p w14:paraId="2EC8E13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B73DEC1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t>Уведомление</w:t>
      </w: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br/>
        <w:t>о проведении земляных работ</w:t>
      </w:r>
    </w:p>
    <w:p w14:paraId="573576AA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9164EF8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27E0598F" w14:textId="77777777" w:rsidR="00FE5BB0" w:rsidRPr="006E5B84" w:rsidRDefault="00FE5BB0" w:rsidP="00FE5BB0">
      <w:pPr>
        <w:ind w:firstLine="567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64D89824" w14:textId="77777777" w:rsidR="00FE5BB0" w:rsidRPr="006E5B84" w:rsidRDefault="00FE5BB0" w:rsidP="00FE5BB0">
      <w:pPr>
        <w:ind w:firstLine="567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64518B12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Необходимость проведения земляных работ обусловлена аварией________________</w:t>
      </w:r>
    </w:p>
    <w:p w14:paraId="2751244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lastRenderedPageBreak/>
        <w:t>_______________________________________________________</w:t>
      </w:r>
      <w:proofErr w:type="gramStart"/>
      <w:r w:rsidRPr="006E5B84">
        <w:rPr>
          <w:rFonts w:eastAsia="Times New Roman"/>
          <w:color w:val="000000"/>
          <w:sz w:val="24"/>
          <w:szCs w:val="20"/>
          <w:lang w:eastAsia="ru-RU"/>
        </w:rPr>
        <w:t>_(</w:t>
      </w:r>
      <w:proofErr w:type="gramEnd"/>
      <w:r w:rsidRPr="006E5B84">
        <w:rPr>
          <w:rFonts w:eastAsia="Times New Roman"/>
          <w:color w:val="000000"/>
          <w:sz w:val="24"/>
          <w:szCs w:val="20"/>
          <w:lang w:eastAsia="ru-RU"/>
        </w:rPr>
        <w:t>указывается фактически</w:t>
      </w:r>
    </w:p>
    <w:p w14:paraId="6EE8AEF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6F8D6CBB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Представляю график планируемого проведения земляных работ:</w:t>
      </w:r>
    </w:p>
    <w:p w14:paraId="1F913FE4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31"/>
        <w:gridCol w:w="4484"/>
      </w:tblGrid>
      <w:tr w:rsidR="00FE5BB0" w:rsidRPr="006E5B84" w14:paraId="31DA757B" w14:textId="77777777" w:rsidTr="00E72517">
        <w:tc>
          <w:tcPr>
            <w:tcW w:w="440" w:type="dxa"/>
          </w:tcPr>
          <w:p w14:paraId="224CCE58" w14:textId="77777777" w:rsidR="00FE5BB0" w:rsidRPr="006E5B84" w:rsidRDefault="00FE5BB0" w:rsidP="00E72517">
            <w:pPr>
              <w:jc w:val="center"/>
              <w:rPr>
                <w:sz w:val="24"/>
              </w:rPr>
            </w:pPr>
            <w:r w:rsidRPr="006E5B84">
              <w:rPr>
                <w:sz w:val="24"/>
              </w:rPr>
              <w:t>№</w:t>
            </w:r>
          </w:p>
        </w:tc>
        <w:tc>
          <w:tcPr>
            <w:tcW w:w="4431" w:type="dxa"/>
          </w:tcPr>
          <w:p w14:paraId="7794C881" w14:textId="77777777" w:rsidR="00FE5BB0" w:rsidRPr="006E5B84" w:rsidRDefault="00FE5BB0" w:rsidP="00E72517">
            <w:pPr>
              <w:jc w:val="center"/>
              <w:rPr>
                <w:sz w:val="24"/>
              </w:rPr>
            </w:pPr>
            <w:r w:rsidRPr="006E5B84">
              <w:rPr>
                <w:sz w:val="24"/>
              </w:rPr>
              <w:t>Мероприятие</w:t>
            </w:r>
          </w:p>
        </w:tc>
        <w:tc>
          <w:tcPr>
            <w:tcW w:w="4484" w:type="dxa"/>
          </w:tcPr>
          <w:p w14:paraId="21DCE218" w14:textId="77777777" w:rsidR="00FE5BB0" w:rsidRPr="006E5B84" w:rsidRDefault="00FE5BB0" w:rsidP="00E72517">
            <w:pPr>
              <w:jc w:val="center"/>
              <w:rPr>
                <w:sz w:val="24"/>
              </w:rPr>
            </w:pPr>
            <w:r w:rsidRPr="006E5B84">
              <w:rPr>
                <w:sz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FE5BB0" w:rsidRPr="006E5B84" w14:paraId="0A2B7ACC" w14:textId="77777777" w:rsidTr="00E72517">
        <w:tc>
          <w:tcPr>
            <w:tcW w:w="440" w:type="dxa"/>
          </w:tcPr>
          <w:p w14:paraId="24D9C375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512C15D4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234E33F1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</w:tr>
      <w:tr w:rsidR="00FE5BB0" w:rsidRPr="006E5B84" w14:paraId="0E0858A2" w14:textId="77777777" w:rsidTr="00E72517">
        <w:tc>
          <w:tcPr>
            <w:tcW w:w="440" w:type="dxa"/>
          </w:tcPr>
          <w:p w14:paraId="41129A35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01B2C2A4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41E1C9D2" w14:textId="77777777" w:rsidR="00FE5BB0" w:rsidRPr="006E5B84" w:rsidRDefault="00FE5BB0" w:rsidP="00E72517">
            <w:pPr>
              <w:jc w:val="center"/>
              <w:rPr>
                <w:sz w:val="24"/>
              </w:rPr>
            </w:pPr>
          </w:p>
        </w:tc>
      </w:tr>
    </w:tbl>
    <w:p w14:paraId="713CF313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A4610E5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7D02F7BB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6E5B84">
          <w:rPr>
            <w:rFonts w:eastAsia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6E5B84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9"/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.</w:t>
      </w:r>
    </w:p>
    <w:p w14:paraId="75E6B944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81" w:name="_Hlk10815552"/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2F5E5B1E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51DA59A6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40AE27A5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7433C5D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0139042D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0361E1A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(для юридических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5D19A891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  <w:bookmarkEnd w:id="81"/>
    </w:p>
    <w:p w14:paraId="3C64A82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C94138B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82" w:name="sub_10001"/>
      <w:bookmarkEnd w:id="82"/>
    </w:p>
    <w:p w14:paraId="57BEB5DA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bookmarkStart w:id="83" w:name="sub_20000"/>
      <w:bookmarkEnd w:id="83"/>
    </w:p>
    <w:p w14:paraId="4A535DDC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B44AFD0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519B82D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6BB4255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8EC8242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44DED7A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C9C3073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EFB580F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B6E1EB3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A9C9E67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575CC7A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3325649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D2512EC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253D0DC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4805BC5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B4D51DB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04A2EBB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8EF6C44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419263F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33DD2BE9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6EA4822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2605267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44634BF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46282F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Приложение 3</w:t>
      </w:r>
    </w:p>
    <w:p w14:paraId="12480AA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70CCEA2D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территории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,</w:t>
      </w:r>
    </w:p>
    <w:p w14:paraId="0040ADD2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4C59134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от __________ 2022 № ___</w:t>
      </w:r>
    </w:p>
    <w:p w14:paraId="10464BCA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3D64BF0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F2C21E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5B1EAF7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433DE90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(наименование руководителя</w:t>
      </w:r>
    </w:p>
    <w:p w14:paraId="392297DA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и уполномоченного органа)</w:t>
      </w:r>
    </w:p>
    <w:p w14:paraId="7F2850E5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48B46511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Для юридических лиц: наименование,</w:t>
      </w:r>
    </w:p>
    <w:p w14:paraId="4B960B07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место нахождения,</w:t>
      </w:r>
    </w:p>
    <w:p w14:paraId="5631DAD1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51A46482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ОГРН, ИНН</w:t>
      </w:r>
      <w:r w:rsidRPr="006E5B84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10"/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</w:p>
    <w:p w14:paraId="2AB0AE3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571919E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для физических лиц: фамилия, имя и</w:t>
      </w:r>
    </w:p>
    <w:p w14:paraId="790462A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(при наличии) отчество,</w:t>
      </w:r>
    </w:p>
    <w:p w14:paraId="384A6EE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1A8E391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дата и место рождения, адрес места</w:t>
      </w:r>
    </w:p>
    <w:p w14:paraId="5D31DE28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жительства (регистрации)</w:t>
      </w:r>
    </w:p>
    <w:p w14:paraId="5D248F7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5EA036B2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реквизиты документа,</w:t>
      </w:r>
    </w:p>
    <w:p w14:paraId="435F3789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удостоверяющего личность</w:t>
      </w:r>
    </w:p>
    <w:p w14:paraId="36E259B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24978364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(наименование, серия и номер, дата</w:t>
      </w:r>
    </w:p>
    <w:p w14:paraId="63984D9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выдачи, наименование органа,</w:t>
      </w:r>
    </w:p>
    <w:p w14:paraId="64E6B2B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выдавшего документ)</w:t>
      </w:r>
    </w:p>
    <w:p w14:paraId="0163DEA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6F62101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номер телефона, факс</w:t>
      </w:r>
    </w:p>
    <w:p w14:paraId="200F8D76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0FB29DB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почтовый адрес и (или) адрес</w:t>
      </w:r>
    </w:p>
    <w:p w14:paraId="525A4C8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электронной почты для связи</w:t>
      </w:r>
    </w:p>
    <w:p w14:paraId="6D35B97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1190ACF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t>Заявление</w:t>
      </w: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br/>
        <w:t>о предоставлении разрешения на осуществление земляных работ</w:t>
      </w:r>
    </w:p>
    <w:p w14:paraId="78C0755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A62C27C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09CBB8EF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Кадастровый номер земельного участка: ______________________________ (если имеется).</w:t>
      </w:r>
    </w:p>
    <w:p w14:paraId="678270E7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lastRenderedPageBreak/>
        <w:t>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12324415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2D6A9E44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Приложения, согласно пункту 13.6</w:t>
      </w:r>
      <w:r w:rsidRPr="006E5B84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от «____» ________________ 2022 № ______. </w:t>
      </w:r>
    </w:p>
    <w:p w14:paraId="6E4658DD" w14:textId="77777777" w:rsidR="00FE5BB0" w:rsidRPr="006E5B84" w:rsidRDefault="00FE5BB0" w:rsidP="00FE5BB0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6E5B84">
          <w:rPr>
            <w:rFonts w:eastAsia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6E5B84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11"/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.</w:t>
      </w:r>
    </w:p>
    <w:p w14:paraId="1BCBFF0A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86" w:name="sub_20001"/>
      <w:bookmarkStart w:id="87" w:name="_Hlk10818234"/>
      <w:bookmarkEnd w:id="86"/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7C03D3B5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39DDC5FC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0C011883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2116036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648D4787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1AFE0054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(для юридических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1D5F5AC7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14:paraId="6E2A49F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764D2C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bookmarkStart w:id="88" w:name="sub_30000"/>
      <w:bookmarkEnd w:id="87"/>
      <w:bookmarkEnd w:id="88"/>
    </w:p>
    <w:p w14:paraId="21F84B0F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</w:p>
    <w:p w14:paraId="4D643B97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94EF217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4AA14DB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BEEC764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263F2C9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F65F059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4C24C50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CF68BED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962EE77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3635698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4FDFFB9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F485BBC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5F41B22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0C1A70B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3F98E8AF" w14:textId="77777777" w:rsidR="00FE5BB0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5EC9222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FAF0DCD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9B13715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E9AF0A7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90F1034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51ED9D6A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3BCD589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E589D12" w14:textId="77777777" w:rsid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88E8D23" w14:textId="77777777" w:rsidR="006E5B84" w:rsidRPr="006E5B84" w:rsidRDefault="006E5B84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82346E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C63269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bookmarkStart w:id="89" w:name="_Hlk10817891"/>
      <w:r w:rsidRPr="006E5B84">
        <w:rPr>
          <w:rFonts w:eastAsia="Times New Roman"/>
          <w:color w:val="000000"/>
          <w:sz w:val="24"/>
          <w:szCs w:val="20"/>
          <w:lang w:eastAsia="ru-RU"/>
        </w:rPr>
        <w:lastRenderedPageBreak/>
        <w:t>Приложение 4</w:t>
      </w:r>
      <w:bookmarkEnd w:id="89"/>
    </w:p>
    <w:p w14:paraId="72CD3F0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46F8FD1D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территории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,</w:t>
      </w:r>
    </w:p>
    <w:p w14:paraId="59131348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4BD7918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от __________ 2022 № ___</w:t>
      </w:r>
    </w:p>
    <w:p w14:paraId="27F63F0F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2CDDEE94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t>Акт</w:t>
      </w: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br/>
        <w:t>завершения земляных работ</w:t>
      </w:r>
    </w:p>
    <w:p w14:paraId="59166C38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C4292FC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«_____» _______________ 20___ г.                                                                                 № _____</w:t>
      </w:r>
    </w:p>
    <w:p w14:paraId="310DA3F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Заявитель ____________________________________________________________________</w:t>
      </w:r>
    </w:p>
    <w:p w14:paraId="73571895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6F5709A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По объекту: ___________________________________________________________________</w:t>
      </w:r>
    </w:p>
    <w:p w14:paraId="79196F4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5FCEF87E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221FE3CD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3C72E3C6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E98F48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6CE9B176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bookmarkStart w:id="90" w:name="_Hlk10815843"/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5C49F493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>Ф.И.О.)</w:t>
      </w:r>
      <w:bookmarkEnd w:id="90"/>
    </w:p>
    <w:p w14:paraId="1C389D3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Заявитель</w:t>
      </w:r>
    </w:p>
    <w:p w14:paraId="42F443D0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2FDA4D91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>Ф.И.О.)</w:t>
      </w:r>
    </w:p>
    <w:p w14:paraId="64DE86B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47E23E65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4D80797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FE5BB0" w:rsidRPr="006E5B84" w14:paraId="054DED1B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C09CB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4964E2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B01FB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BDCC2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FE5BB0" w:rsidRPr="006E5B84" w14:paraId="3EE39E9F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8DDEBB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A66F11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FFD5C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B96E8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D27AF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C4906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газон/грунт</w:t>
            </w:r>
          </w:p>
        </w:tc>
      </w:tr>
      <w:tr w:rsidR="00FE5BB0" w:rsidRPr="006E5B84" w14:paraId="562EA76A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491B65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ACBF2B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Дорожная часть</w:t>
            </w:r>
          </w:p>
        </w:tc>
      </w:tr>
      <w:tr w:rsidR="00FE5BB0" w:rsidRPr="006E5B84" w14:paraId="6B77C875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D982B2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7C3CC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F60D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53227F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5F4EC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5E372E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20BB6F19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522E2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C1A5E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063BA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2B3A01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5D0503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963D52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3DE44822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A1D2AB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1BD9FD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86A004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B5A2E1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365B1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517AE3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44F62AEC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008E1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51995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74BDAD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9D87A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6A5B3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3A8B13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19E96BFE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9837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953D0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5221DC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E9CE3D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99C16B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9DF5BE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334182EE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E0AD64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689F1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AD21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4AE625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6BE3D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10BD79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309B3803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48B23C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EA967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Элементы благоустройства дворовых территорий</w:t>
            </w:r>
          </w:p>
        </w:tc>
      </w:tr>
      <w:tr w:rsidR="00FE5BB0" w:rsidRPr="006E5B84" w14:paraId="7A1CAD0F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C08A54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879E0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6EA8E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212C6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B1CEC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557956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440B4543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2809F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329C3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36004D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B63102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830BEA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6D095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31190CCD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6CF746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5733C4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699915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227AEC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D25D5E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54AA61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4389134B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0CEBD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06900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Элементы озеленения</w:t>
            </w:r>
          </w:p>
        </w:tc>
      </w:tr>
      <w:tr w:rsidR="00FE5BB0" w:rsidRPr="006E5B84" w14:paraId="2196D4FE" w14:textId="77777777" w:rsidTr="00E7251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60C7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94AD5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88B54E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A048C7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14D32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F58FB5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3275DDA2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EC453A9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Работы по восстановлению и озеленению (в том числе малых архитектурных форм), зеленых насаждений после завершения земляных работ согласно </w:t>
      </w:r>
      <w:proofErr w:type="gramStart"/>
      <w:r w:rsidRPr="006E5B84">
        <w:rPr>
          <w:rFonts w:eastAsia="Times New Roman"/>
          <w:color w:val="000000"/>
          <w:sz w:val="24"/>
          <w:szCs w:val="20"/>
          <w:lang w:eastAsia="ru-RU"/>
        </w:rPr>
        <w:t>разрешению</w:t>
      </w:r>
      <w:proofErr w:type="gramEnd"/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на осуществление земляных работ от «_____» ____________________ 20____ г. № _________ выполнены полностью.</w:t>
      </w:r>
    </w:p>
    <w:p w14:paraId="7CCA62FE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7B4499FD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Заявитель</w:t>
      </w:r>
    </w:p>
    <w:p w14:paraId="11D47886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F2058AA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36F63D23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>Ф.И.О.)</w:t>
      </w:r>
    </w:p>
    <w:p w14:paraId="1F943737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417081C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Представитель собственника территории</w:t>
      </w:r>
    </w:p>
    <w:p w14:paraId="529EC674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0303765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44C9DCB5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>Ф.И.О.)</w:t>
      </w:r>
    </w:p>
    <w:p w14:paraId="0F24DC6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142739CD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3FE128AB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3BE1EEA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658C6D67" w14:textId="77777777" w:rsidR="00FE5BB0" w:rsidRPr="006E5B84" w:rsidRDefault="00FE5BB0" w:rsidP="00FE5BB0">
      <w:pPr>
        <w:rPr>
          <w:rFonts w:eastAsia="Times New Roman"/>
          <w:color w:val="000000"/>
          <w:sz w:val="20"/>
          <w:szCs w:val="20"/>
          <w:lang w:eastAsia="ru-RU"/>
        </w:rPr>
      </w:pPr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6E5B84">
        <w:rPr>
          <w:rFonts w:eastAsia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E5B84">
        <w:rPr>
          <w:rFonts w:eastAsia="Times New Roman"/>
          <w:color w:val="000000"/>
          <w:sz w:val="20"/>
          <w:szCs w:val="20"/>
          <w:lang w:eastAsia="ru-RU"/>
        </w:rPr>
        <w:t>Ф.И.О.)</w:t>
      </w:r>
    </w:p>
    <w:p w14:paraId="574DFD3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</w:p>
    <w:p w14:paraId="65F8A117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E48D556" w14:textId="77777777" w:rsidR="00FE5BB0" w:rsidRPr="00B01AE4" w:rsidRDefault="00FE5BB0" w:rsidP="00FE5BB0">
      <w:pPr>
        <w:jc w:val="right"/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0BF8F41E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8B9DA1E" w14:textId="77777777" w:rsidR="00FE5BB0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B99B907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335C2726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1569BF7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22AA57A8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BF1847F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B74EC60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F9D22F9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A538D49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26019C3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4BC92B6D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F93C96A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63A2D906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96C9C35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6B1A612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783CF473" w14:textId="77777777" w:rsidR="006E5B8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557ADFE7" w14:textId="77777777" w:rsidR="006E5B84" w:rsidRPr="00B01AE4" w:rsidRDefault="006E5B84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3CF1AC15" w14:textId="77777777" w:rsidR="00FE5BB0" w:rsidRPr="00B01AE4" w:rsidRDefault="00FE5BB0" w:rsidP="00FE5BB0">
      <w:pPr>
        <w:rPr>
          <w:rFonts w:eastAsia="Times New Roman"/>
          <w:color w:val="000000"/>
          <w:sz w:val="24"/>
          <w:szCs w:val="20"/>
          <w:highlight w:val="yellow"/>
          <w:lang w:eastAsia="ru-RU"/>
        </w:rPr>
      </w:pPr>
    </w:p>
    <w:p w14:paraId="1E636CC9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lastRenderedPageBreak/>
        <w:t>Приложение 5</w:t>
      </w:r>
    </w:p>
    <w:p w14:paraId="6751159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2CB70386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территории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,</w:t>
      </w:r>
    </w:p>
    <w:p w14:paraId="040EFD35" w14:textId="77777777" w:rsidR="00FE5BB0" w:rsidRPr="006E5B84" w:rsidRDefault="00FE5BB0" w:rsidP="00FE5BB0">
      <w:pPr>
        <w:ind w:left="5103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4E147F58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от __________ 2022 № ___</w:t>
      </w:r>
    </w:p>
    <w:p w14:paraId="03662971" w14:textId="77777777" w:rsidR="00FE5BB0" w:rsidRPr="006E5B84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015078B2" w14:textId="77777777" w:rsidR="00FE5BB0" w:rsidRPr="006E5B84" w:rsidRDefault="00FE5BB0" w:rsidP="00FE5BB0">
      <w:pPr>
        <w:ind w:left="1416" w:firstLine="2837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0732F153" w14:textId="77777777" w:rsidR="00FE5BB0" w:rsidRPr="006E5B84" w:rsidRDefault="00FE5BB0" w:rsidP="00FE5BB0">
      <w:pPr>
        <w:ind w:left="1416" w:firstLine="2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4860BA85" w14:textId="77777777" w:rsidR="00FE5BB0" w:rsidRPr="006E5B84" w:rsidRDefault="00FE5BB0" w:rsidP="00FE5BB0">
      <w:pPr>
        <w:ind w:left="1416" w:firstLine="2837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(наименование руководителя и уполномоченного органа)</w:t>
      </w:r>
    </w:p>
    <w:p w14:paraId="41E05C97" w14:textId="77777777" w:rsidR="00FE5BB0" w:rsidRPr="006E5B84" w:rsidRDefault="00FE5BB0" w:rsidP="00FE5BB0">
      <w:pPr>
        <w:ind w:left="1416" w:firstLine="2837"/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</w:t>
      </w:r>
    </w:p>
    <w:p w14:paraId="574CEDF6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(наименование с указанием </w:t>
      </w:r>
    </w:p>
    <w:p w14:paraId="3D51DFC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организационно-правовой формы, </w:t>
      </w:r>
    </w:p>
    <w:p w14:paraId="09033808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5B8930BE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место нахождение, ОГРН, ИНН</w:t>
      </w:r>
      <w:r w:rsidRPr="006E5B84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12"/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- для юридических лиц), </w:t>
      </w:r>
    </w:p>
    <w:p w14:paraId="391FDED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16B399B9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Ф. И. О., адрес регистрации (места жительства),</w:t>
      </w:r>
    </w:p>
    <w:p w14:paraId="031CFE9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0A608D8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реквизиты документа, </w:t>
      </w:r>
    </w:p>
    <w:p w14:paraId="35231CC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удостоверяющего личность - для физических лиц, </w:t>
      </w:r>
    </w:p>
    <w:p w14:paraId="1F133AB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ОГРНИП, ИНН – для индивидуальных предпринимателей),</w:t>
      </w:r>
    </w:p>
    <w:p w14:paraId="3FBFB5C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38ACDC09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Ф. И. О., реквизиты документа, </w:t>
      </w:r>
    </w:p>
    <w:p w14:paraId="5A820D8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4A4CC53C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подтверждающего полномочия </w:t>
      </w:r>
    </w:p>
    <w:p w14:paraId="7E37718D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- для представителя заявителя),</w:t>
      </w:r>
    </w:p>
    <w:p w14:paraId="300C1780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5AEE44E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</w:p>
    <w:p w14:paraId="01D6C6CA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2794D793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почтовый адрес, адрес электронной почты, </w:t>
      </w:r>
    </w:p>
    <w:p w14:paraId="141EF1FB" w14:textId="77777777" w:rsidR="00FE5BB0" w:rsidRPr="006E5B84" w:rsidRDefault="00FE5BB0" w:rsidP="00FE5BB0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номер телефона) </w:t>
      </w:r>
    </w:p>
    <w:p w14:paraId="0235F0EC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ЗАЯВЛЕНИЕ </w:t>
      </w:r>
    </w:p>
    <w:p w14:paraId="6A682CD4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br/>
        <w:t>и кустарников</w:t>
      </w:r>
    </w:p>
    <w:p w14:paraId="398CA978" w14:textId="77777777" w:rsidR="00FE5BB0" w:rsidRPr="006E5B84" w:rsidRDefault="00FE5BB0" w:rsidP="00FE5BB0">
      <w:pPr>
        <w:jc w:val="center"/>
        <w:rPr>
          <w:rFonts w:eastAsia="Times New Roman"/>
          <w:color w:val="000000"/>
          <w:sz w:val="24"/>
          <w:szCs w:val="20"/>
          <w:lang w:eastAsia="ru-RU"/>
        </w:rPr>
      </w:pPr>
    </w:p>
    <w:p w14:paraId="644E3303" w14:textId="77777777" w:rsidR="00FE5BB0" w:rsidRPr="006E5B84" w:rsidRDefault="00FE5BB0" w:rsidP="00FE5BB0">
      <w:pPr>
        <w:widowControl w:val="0"/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(указать нужное)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(указывается нужное)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lastRenderedPageBreak/>
        <w:t>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указывается нужное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).</w:t>
      </w:r>
    </w:p>
    <w:p w14:paraId="2707F2CD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Кадастровый номер земельного участка: ____________________ (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если имеется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).</w:t>
      </w:r>
    </w:p>
    <w:p w14:paraId="76FA6DD9" w14:textId="77777777" w:rsidR="00FE5BB0" w:rsidRPr="006E5B84" w:rsidRDefault="00FE5BB0" w:rsidP="00FE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Местоположение земельного участка: ____________________________</w:t>
      </w:r>
    </w:p>
    <w:p w14:paraId="005513B3" w14:textId="77777777" w:rsidR="00FE5BB0" w:rsidRPr="006E5B84" w:rsidRDefault="00FE5BB0" w:rsidP="00FE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i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5AE162DD" w14:textId="77777777" w:rsidR="00FE5BB0" w:rsidRPr="006E5B84" w:rsidRDefault="00FE5BB0" w:rsidP="00FE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Площадь земельного участка (земли) ________________________ кв. м</w:t>
      </w:r>
    </w:p>
    <w:p w14:paraId="139A91E7" w14:textId="77777777" w:rsidR="00FE5BB0" w:rsidRPr="006E5B84" w:rsidRDefault="00FE5BB0" w:rsidP="00FE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i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2BDC1613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</w:p>
    <w:p w14:paraId="3547917F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Приложения (указываются в соответствии с пунктом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 xml:space="preserve">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>15.5</w:t>
      </w:r>
      <w:r w:rsidRPr="006E5B84">
        <w:rPr>
          <w:rFonts w:ascii="Calibri" w:eastAsia="Times New Roman" w:hAnsi="Calibri"/>
          <w:color w:val="000000"/>
          <w:szCs w:val="20"/>
          <w:lang w:eastAsia="ru-RU"/>
        </w:rPr>
        <w:t xml:space="preserve">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6E5B84">
        <w:rPr>
          <w:rFonts w:eastAsia="Times New Roman"/>
          <w:b/>
          <w:color w:val="000000"/>
          <w:sz w:val="24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6E5B84">
        <w:rPr>
          <w:rFonts w:eastAsia="Times New Roman"/>
          <w:b/>
          <w:color w:val="000000"/>
          <w:szCs w:val="20"/>
          <w:lang w:eastAsia="ru-RU"/>
        </w:rPr>
        <w:t xml:space="preserve">__________ </w:t>
      </w:r>
      <w:r w:rsidRPr="006E5B84">
        <w:rPr>
          <w:rFonts w:eastAsia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от «____» ________________ 2022 № ______): </w:t>
      </w:r>
    </w:p>
    <w:p w14:paraId="15A590A1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1)</w:t>
      </w:r>
    </w:p>
    <w:p w14:paraId="0BAA1BA7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2)</w:t>
      </w:r>
    </w:p>
    <w:p w14:paraId="17F37AC3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3)</w:t>
      </w:r>
    </w:p>
    <w:p w14:paraId="72B93AF1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 xml:space="preserve">4) </w:t>
      </w:r>
    </w:p>
    <w:p w14:paraId="471720EB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</w:p>
    <w:p w14:paraId="5D56AA77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6E5B84">
        <w:rPr>
          <w:rFonts w:eastAsia="Times New Roman"/>
          <w:color w:val="000000"/>
          <w:sz w:val="24"/>
          <w:szCs w:val="20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B84">
        <w:rPr>
          <w:rFonts w:eastAsia="Times New Roman"/>
          <w:color w:val="000000"/>
          <w:sz w:val="24"/>
          <w:szCs w:val="20"/>
          <w:vertAlign w:val="superscript"/>
          <w:lang w:eastAsia="ru-RU"/>
        </w:rPr>
        <w:footnoteReference w:id="13"/>
      </w:r>
    </w:p>
    <w:p w14:paraId="60D681ED" w14:textId="77777777" w:rsidR="00FE5BB0" w:rsidRPr="006E5B84" w:rsidRDefault="00FE5BB0" w:rsidP="00FE5BB0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416"/>
        <w:gridCol w:w="6476"/>
      </w:tblGrid>
      <w:tr w:rsidR="00FE5BB0" w:rsidRPr="006E5B84" w14:paraId="2582266B" w14:textId="77777777" w:rsidTr="00E72517"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14:paraId="2043541D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51FEAF68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329BFE93" w14:textId="77777777" w:rsidR="00FE5BB0" w:rsidRPr="006E5B84" w:rsidRDefault="00FE5BB0" w:rsidP="00E72517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2B370942" w14:textId="77777777" w:rsidTr="00E72517">
        <w:tc>
          <w:tcPr>
            <w:tcW w:w="2463" w:type="dxa"/>
            <w:tcBorders>
              <w:top w:val="single" w:sz="4" w:space="0" w:color="000000"/>
            </w:tcBorders>
            <w:shd w:val="clear" w:color="auto" w:fill="auto"/>
          </w:tcPr>
          <w:p w14:paraId="0D08A89F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14:paraId="203995C2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5C32FD94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FE5BB0" w:rsidRPr="006E5B84" w14:paraId="7097A261" w14:textId="77777777" w:rsidTr="00E72517">
        <w:trPr>
          <w:trHeight w:val="514"/>
        </w:trPr>
        <w:tc>
          <w:tcPr>
            <w:tcW w:w="2463" w:type="dxa"/>
            <w:shd w:val="clear" w:color="auto" w:fill="auto"/>
          </w:tcPr>
          <w:p w14:paraId="796AF16E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6BCFB9B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6B0D197C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368CC180" w14:textId="77777777" w:rsidTr="00E72517">
        <w:tc>
          <w:tcPr>
            <w:tcW w:w="2463" w:type="dxa"/>
            <w:shd w:val="clear" w:color="auto" w:fill="auto"/>
          </w:tcPr>
          <w:p w14:paraId="043D58A8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16" w:type="dxa"/>
            <w:shd w:val="clear" w:color="auto" w:fill="auto"/>
          </w:tcPr>
          <w:p w14:paraId="407ECA6C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5B285D36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FE5BB0" w:rsidRPr="006E5B84" w14:paraId="386CB00E" w14:textId="77777777" w:rsidTr="00E72517">
        <w:tc>
          <w:tcPr>
            <w:tcW w:w="2463" w:type="dxa"/>
            <w:shd w:val="clear" w:color="auto" w:fill="auto"/>
          </w:tcPr>
          <w:p w14:paraId="50E82005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 xml:space="preserve">(для юридических </w:t>
            </w:r>
          </w:p>
        </w:tc>
        <w:tc>
          <w:tcPr>
            <w:tcW w:w="416" w:type="dxa"/>
            <w:shd w:val="clear" w:color="auto" w:fill="auto"/>
          </w:tcPr>
          <w:p w14:paraId="74213575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390CBAF2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6E5B84" w14:paraId="76E9CFBD" w14:textId="77777777" w:rsidTr="00E72517">
        <w:tc>
          <w:tcPr>
            <w:tcW w:w="2463" w:type="dxa"/>
            <w:shd w:val="clear" w:color="auto" w:fill="auto"/>
          </w:tcPr>
          <w:p w14:paraId="3CAAD045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>лиц)</w:t>
            </w:r>
          </w:p>
        </w:tc>
        <w:tc>
          <w:tcPr>
            <w:tcW w:w="416" w:type="dxa"/>
            <w:shd w:val="clear" w:color="auto" w:fill="auto"/>
          </w:tcPr>
          <w:p w14:paraId="0004AFFA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4EDFB32E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FE5BB0" w:rsidRPr="006E5B84" w14:paraId="49A93264" w14:textId="77777777" w:rsidTr="00E72517">
        <w:tc>
          <w:tcPr>
            <w:tcW w:w="2463" w:type="dxa"/>
            <w:shd w:val="clear" w:color="auto" w:fill="auto"/>
          </w:tcPr>
          <w:p w14:paraId="02D3802C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6E8CADD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2BBB4094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FE5BB0" w:rsidRPr="004F2CCC" w14:paraId="5318476F" w14:textId="77777777" w:rsidTr="00E72517">
        <w:tc>
          <w:tcPr>
            <w:tcW w:w="2463" w:type="dxa"/>
            <w:shd w:val="clear" w:color="auto" w:fill="auto"/>
          </w:tcPr>
          <w:p w14:paraId="7AFEFF9A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3A0B43A" w14:textId="77777777" w:rsidR="00FE5BB0" w:rsidRPr="006E5B84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672EE385" w14:textId="77777777" w:rsidR="00FE5BB0" w:rsidRPr="004F2CCC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  <w:r w:rsidRPr="006E5B84"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  <w:t>доверенности)</w:t>
            </w:r>
          </w:p>
          <w:p w14:paraId="0CDB45FA" w14:textId="77777777" w:rsidR="00FE5BB0" w:rsidRPr="004F2CCC" w:rsidRDefault="00FE5BB0" w:rsidP="00E72517">
            <w:pPr>
              <w:jc w:val="center"/>
              <w:rPr>
                <w:rFonts w:eastAsia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5794F54" w14:textId="77777777" w:rsidR="00FE5BB0" w:rsidRPr="004F2CCC" w:rsidRDefault="00FE5BB0" w:rsidP="00FE5BB0">
      <w:pPr>
        <w:ind w:left="4395"/>
        <w:jc w:val="center"/>
        <w:outlineLvl w:val="1"/>
        <w:rPr>
          <w:rFonts w:eastAsia="Times New Roman"/>
          <w:color w:val="000000"/>
          <w:sz w:val="24"/>
          <w:szCs w:val="20"/>
          <w:lang w:eastAsia="ru-RU"/>
        </w:rPr>
      </w:pPr>
    </w:p>
    <w:p w14:paraId="79E539D4" w14:textId="77777777" w:rsidR="00FE5BB0" w:rsidRPr="004F2CCC" w:rsidRDefault="00FE5BB0" w:rsidP="00FE5BB0">
      <w:pPr>
        <w:rPr>
          <w:rFonts w:eastAsia="Times New Roman"/>
          <w:color w:val="000000"/>
          <w:sz w:val="24"/>
          <w:szCs w:val="20"/>
          <w:lang w:eastAsia="ru-RU"/>
        </w:rPr>
      </w:pPr>
    </w:p>
    <w:p w14:paraId="69E884EE" w14:textId="77777777" w:rsidR="00FE5BB0" w:rsidRPr="004F2CCC" w:rsidRDefault="00FE5BB0" w:rsidP="00FE5BB0">
      <w:pPr>
        <w:spacing w:after="160" w:line="264" w:lineRule="auto"/>
        <w:rPr>
          <w:rFonts w:ascii="Calibri" w:eastAsia="Times New Roman" w:hAnsi="Calibri"/>
          <w:color w:val="000000"/>
          <w:szCs w:val="20"/>
          <w:lang w:eastAsia="ru-RU"/>
        </w:rPr>
      </w:pPr>
    </w:p>
    <w:p w14:paraId="184095AD" w14:textId="77777777" w:rsidR="00FE5BB0" w:rsidRPr="00C042EB" w:rsidRDefault="00FE5BB0" w:rsidP="00FE5BB0">
      <w:pPr>
        <w:spacing w:after="160" w:line="256" w:lineRule="auto"/>
        <w:rPr>
          <w:rFonts w:eastAsia="Calibri"/>
        </w:rPr>
      </w:pPr>
    </w:p>
    <w:p w14:paraId="00BAC0F4" w14:textId="77777777" w:rsidR="00FE5BB0" w:rsidRPr="00C042EB" w:rsidRDefault="00FE5BB0" w:rsidP="00FE5BB0">
      <w:pPr>
        <w:spacing w:after="160" w:line="256" w:lineRule="auto"/>
        <w:rPr>
          <w:rFonts w:ascii="Calibri" w:eastAsia="Calibri" w:hAnsi="Calibri"/>
        </w:rPr>
      </w:pPr>
    </w:p>
    <w:p w14:paraId="1788FF79" w14:textId="77777777" w:rsidR="00FE5BB0" w:rsidRDefault="00FE5BB0" w:rsidP="00FE5BB0"/>
    <w:p w14:paraId="7DBD8C96" w14:textId="77777777" w:rsidR="00FE5BB0" w:rsidRDefault="00FE5BB0" w:rsidP="00FE5BB0"/>
    <w:p w14:paraId="54AA7ED1" w14:textId="77777777" w:rsidR="00FE5BB0" w:rsidRDefault="00FE5BB0"/>
    <w:sectPr w:rsidR="00FE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360B" w14:textId="77777777" w:rsidR="00FE5BB0" w:rsidRDefault="00FE5BB0" w:rsidP="00FE5BB0">
      <w:r>
        <w:separator/>
      </w:r>
    </w:p>
  </w:endnote>
  <w:endnote w:type="continuationSeparator" w:id="0">
    <w:p w14:paraId="00374A4E" w14:textId="77777777" w:rsidR="00FE5BB0" w:rsidRDefault="00FE5BB0" w:rsidP="00F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71B7" w14:textId="77777777" w:rsidR="00FE5BB0" w:rsidRDefault="00FE5BB0" w:rsidP="00FE5BB0">
      <w:r>
        <w:separator/>
      </w:r>
    </w:p>
  </w:footnote>
  <w:footnote w:type="continuationSeparator" w:id="0">
    <w:p w14:paraId="0C41D56C" w14:textId="77777777" w:rsidR="00FE5BB0" w:rsidRDefault="00FE5BB0" w:rsidP="00FE5BB0">
      <w:r>
        <w:continuationSeparator/>
      </w:r>
    </w:p>
  </w:footnote>
  <w:footnote w:id="1">
    <w:p w14:paraId="5EE16269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1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1"/>
    </w:p>
  </w:footnote>
  <w:footnote w:id="2">
    <w:p w14:paraId="07892E6A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34C64AF0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36359608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40C97744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6">
    <w:p w14:paraId="0BF134B0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7">
    <w:p w14:paraId="3F7EF444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7" w:name="_Hlk6840934"/>
      <w:r>
        <w:t>Данное условие не является обязательным и может исключено</w:t>
      </w:r>
      <w:bookmarkEnd w:id="77"/>
    </w:p>
  </w:footnote>
  <w:footnote w:id="8">
    <w:p w14:paraId="046DB49E" w14:textId="77777777" w:rsidR="00FE5BB0" w:rsidRDefault="00FE5BB0" w:rsidP="00FE5BB0">
      <w:pPr>
        <w:pStyle w:val="Footnote"/>
        <w:jc w:val="both"/>
      </w:pPr>
      <w:r>
        <w:rPr>
          <w:vertAlign w:val="superscript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9">
    <w:p w14:paraId="7FB6B1B0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0" w:name="_Hlk10815311"/>
      <w:r>
        <w:t>Указывается в случае, если заявителем является физическое лицо.</w:t>
      </w:r>
      <w:bookmarkEnd w:id="80"/>
    </w:p>
    <w:p w14:paraId="1ECBB828" w14:textId="77777777" w:rsidR="00FE5BB0" w:rsidRDefault="00FE5BB0" w:rsidP="00FE5BB0">
      <w:pPr>
        <w:pStyle w:val="Footnote"/>
      </w:pPr>
    </w:p>
  </w:footnote>
  <w:footnote w:id="10">
    <w:p w14:paraId="08649CE5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4" w:name="_Hlk10818001"/>
      <w:r>
        <w:t>ОГРН и ИНН не указываются в отношении иностранных юридических лиц</w:t>
      </w:r>
      <w:bookmarkEnd w:id="84"/>
    </w:p>
  </w:footnote>
  <w:footnote w:id="11">
    <w:p w14:paraId="16E39FD0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5" w:name="_Hlk10818212"/>
      <w:r>
        <w:t>Указывается в случае, если заявителем является физическое лицо.</w:t>
      </w:r>
      <w:bookmarkEnd w:id="85"/>
    </w:p>
  </w:footnote>
  <w:footnote w:id="12">
    <w:p w14:paraId="35769EE4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3">
    <w:p w14:paraId="22BA70BD" w14:textId="77777777" w:rsidR="00FE5BB0" w:rsidRDefault="00FE5BB0" w:rsidP="00FE5BB0">
      <w:pPr>
        <w:pStyle w:val="Footnote"/>
      </w:pPr>
      <w:r>
        <w:rPr>
          <w:vertAlign w:val="superscript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36CE"/>
    <w:multiLevelType w:val="hybridMultilevel"/>
    <w:tmpl w:val="8F7295C8"/>
    <w:lvl w:ilvl="0" w:tplc="6DC00192">
      <w:start w:val="1"/>
      <w:numFmt w:val="decimal"/>
      <w:suff w:val="space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E"/>
    <w:rsid w:val="00390235"/>
    <w:rsid w:val="006E5B84"/>
    <w:rsid w:val="007F0E19"/>
    <w:rsid w:val="00833408"/>
    <w:rsid w:val="00D05F6B"/>
    <w:rsid w:val="00DA6EDE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EA9"/>
  <w15:chartTrackingRefBased/>
  <w15:docId w15:val="{00F7A22B-7162-4F7F-A3F8-C439134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0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5BB0"/>
    <w:pPr>
      <w:widowControl w:val="0"/>
      <w:spacing w:before="108" w:after="108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E5BB0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E5BB0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BB0"/>
    <w:pPr>
      <w:spacing w:beforeAutospacing="1" w:after="160" w:afterAutospacing="1"/>
      <w:jc w:val="left"/>
      <w:outlineLvl w:val="3"/>
    </w:pPr>
    <w:rPr>
      <w:rFonts w:eastAsia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E5BB0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B0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BB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B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BB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B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FE5BB0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5BB0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FE5BB0"/>
    <w:pPr>
      <w:spacing w:after="0" w:line="240" w:lineRule="auto"/>
    </w:pPr>
  </w:style>
  <w:style w:type="paragraph" w:customStyle="1" w:styleId="Footnote">
    <w:name w:val="Footnote"/>
    <w:basedOn w:val="a"/>
    <w:rsid w:val="00FE5BB0"/>
    <w:pPr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a7">
    <w:name w:val="Рассылка"/>
    <w:basedOn w:val="a"/>
    <w:rsid w:val="00FE5BB0"/>
    <w:pPr>
      <w:tabs>
        <w:tab w:val="left" w:pos="2160"/>
      </w:tabs>
      <w:ind w:left="2160" w:hanging="1440"/>
    </w:pPr>
    <w:rPr>
      <w:rFonts w:eastAsia="Times New Roman"/>
      <w:sz w:val="26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E5BB0"/>
  </w:style>
  <w:style w:type="character" w:customStyle="1" w:styleId="12">
    <w:name w:val="Обычный1"/>
    <w:rsid w:val="00FE5BB0"/>
  </w:style>
  <w:style w:type="paragraph" w:customStyle="1" w:styleId="13">
    <w:name w:val="Знак сноски1"/>
    <w:link w:val="a8"/>
    <w:rsid w:val="00FE5BB0"/>
    <w:pPr>
      <w:spacing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link w:val="13"/>
    <w:rsid w:val="00FE5BB0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FE5BB0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FE5BB0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FE5BB0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FE5BB0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сноски Знак1"/>
    <w:rsid w:val="00FE5BB0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9">
    <w:name w:val="Цветовое выделение"/>
    <w:rsid w:val="00FE5BB0"/>
    <w:pPr>
      <w:spacing w:line="264" w:lineRule="auto"/>
    </w:pPr>
    <w:rPr>
      <w:rFonts w:eastAsia="Times New Roman" w:cs="Times New Roman"/>
      <w:b/>
      <w:color w:val="000080"/>
      <w:szCs w:val="20"/>
      <w:lang w:eastAsia="ru-RU"/>
    </w:rPr>
  </w:style>
  <w:style w:type="paragraph" w:customStyle="1" w:styleId="ConsNonformat">
    <w:name w:val="ConsNonformat"/>
    <w:rsid w:val="00FE5BB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5">
    <w:name w:val="Номер страницы1"/>
    <w:link w:val="aa"/>
    <w:rsid w:val="00FE5BB0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styleId="aa">
    <w:name w:val="page number"/>
    <w:link w:val="15"/>
    <w:rsid w:val="00FE5BB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FE5BB0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43">
    <w:name w:val="Неразрешенное упоминание4"/>
    <w:basedOn w:val="16"/>
    <w:rsid w:val="00FE5BB0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FE5BB0"/>
    <w:pPr>
      <w:ind w:left="5664"/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E5B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FE5BB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FE5BB0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Неразрешенное упоминание1"/>
    <w:basedOn w:val="16"/>
    <w:rsid w:val="00FE5BB0"/>
    <w:rPr>
      <w:color w:val="605E5C"/>
      <w:shd w:val="clear" w:color="auto" w:fill="E1DFDD"/>
    </w:rPr>
  </w:style>
  <w:style w:type="paragraph" w:customStyle="1" w:styleId="18">
    <w:name w:val="Просмотренная гиперссылка1"/>
    <w:link w:val="ad"/>
    <w:rsid w:val="00FE5BB0"/>
    <w:pPr>
      <w:spacing w:line="264" w:lineRule="auto"/>
    </w:pPr>
    <w:rPr>
      <w:rFonts w:eastAsia="Times New Roman" w:cs="Times New Roman"/>
      <w:color w:val="800080"/>
      <w:szCs w:val="20"/>
      <w:u w:val="single"/>
      <w:lang w:eastAsia="ru-RU"/>
    </w:rPr>
  </w:style>
  <w:style w:type="character" w:styleId="ad">
    <w:name w:val="FollowedHyperlink"/>
    <w:link w:val="18"/>
    <w:rsid w:val="00FE5BB0"/>
    <w:rPr>
      <w:rFonts w:eastAsia="Times New Roman" w:cs="Times New Roman"/>
      <w:color w:val="800080"/>
      <w:szCs w:val="20"/>
      <w:u w:val="single"/>
      <w:lang w:eastAsia="ru-RU"/>
    </w:rPr>
  </w:style>
  <w:style w:type="paragraph" w:styleId="ae">
    <w:name w:val="annotation text"/>
    <w:basedOn w:val="a"/>
    <w:link w:val="af"/>
    <w:unhideWhenUsed/>
    <w:rsid w:val="00FE5BB0"/>
    <w:pPr>
      <w:spacing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E5BB0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FE5BB0"/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af1">
    <w:name w:val="Тема примечания Знак"/>
    <w:basedOn w:val="af"/>
    <w:link w:val="af0"/>
    <w:rsid w:val="00FE5BB0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33">
    <w:name w:val="Неразрешенное упоминание3"/>
    <w:basedOn w:val="16"/>
    <w:rsid w:val="00FE5BB0"/>
    <w:rPr>
      <w:color w:val="605E5C"/>
      <w:shd w:val="clear" w:color="auto" w:fill="E1DFDD"/>
    </w:rPr>
  </w:style>
  <w:style w:type="paragraph" w:customStyle="1" w:styleId="title3">
    <w:name w:val="title3"/>
    <w:rsid w:val="00FE5BB0"/>
    <w:pPr>
      <w:spacing w:line="264" w:lineRule="auto"/>
    </w:pPr>
    <w:rPr>
      <w:rFonts w:eastAsia="Times New Roman" w:cs="Times New Roman"/>
      <w:color w:val="666666"/>
      <w:sz w:val="29"/>
      <w:szCs w:val="20"/>
      <w:lang w:eastAsia="ru-RU"/>
    </w:rPr>
  </w:style>
  <w:style w:type="paragraph" w:customStyle="1" w:styleId="19">
    <w:name w:val="Выделение1"/>
    <w:basedOn w:val="16"/>
    <w:link w:val="af2"/>
    <w:rsid w:val="00FE5BB0"/>
    <w:rPr>
      <w:i/>
    </w:rPr>
  </w:style>
  <w:style w:type="character" w:styleId="af2">
    <w:name w:val="Emphasis"/>
    <w:basedOn w:val="a0"/>
    <w:link w:val="19"/>
    <w:rsid w:val="00FE5BB0"/>
    <w:rPr>
      <w:rFonts w:eastAsia="Times New Roman" w:cs="Times New Roman"/>
      <w:i/>
      <w:color w:val="000000"/>
      <w:szCs w:val="20"/>
      <w:lang w:eastAsia="ru-RU"/>
    </w:rPr>
  </w:style>
  <w:style w:type="paragraph" w:styleId="af3">
    <w:name w:val="List Paragraph"/>
    <w:basedOn w:val="a"/>
    <w:link w:val="af4"/>
    <w:rsid w:val="00FE5BB0"/>
    <w:pPr>
      <w:spacing w:after="200" w:line="276" w:lineRule="auto"/>
      <w:ind w:left="720"/>
      <w:jc w:val="left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4">
    <w:name w:val="Абзац списка Знак"/>
    <w:basedOn w:val="12"/>
    <w:link w:val="af3"/>
    <w:rsid w:val="00FE5BB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FE5BB0"/>
    <w:pPr>
      <w:spacing w:beforeAutospacing="1" w:after="160" w:afterAutospacing="1"/>
      <w:jc w:val="left"/>
    </w:pPr>
    <w:rPr>
      <w:rFonts w:eastAsia="Times New Roman"/>
      <w:color w:val="000000"/>
      <w:sz w:val="24"/>
      <w:szCs w:val="20"/>
      <w:lang w:eastAsia="ru-RU"/>
    </w:rPr>
  </w:style>
  <w:style w:type="paragraph" w:customStyle="1" w:styleId="1a">
    <w:name w:val="Гиперссылка1"/>
    <w:link w:val="af5"/>
    <w:rsid w:val="00FE5BB0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5">
    <w:name w:val="Hyperlink"/>
    <w:link w:val="1a"/>
    <w:rsid w:val="00FE5BB0"/>
    <w:rPr>
      <w:rFonts w:eastAsia="Times New Roman" w:cs="Times New Roman"/>
      <w:color w:val="0000FF"/>
      <w:szCs w:val="20"/>
      <w:u w:val="single"/>
      <w:lang w:eastAsia="ru-RU"/>
    </w:rPr>
  </w:style>
  <w:style w:type="paragraph" w:styleId="af6">
    <w:name w:val="Normal (Web)"/>
    <w:basedOn w:val="a"/>
    <w:link w:val="af7"/>
    <w:rsid w:val="00FE5BB0"/>
    <w:pPr>
      <w:spacing w:beforeAutospacing="1" w:after="160" w:afterAutospacing="1"/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f7">
    <w:name w:val="Обычный (веб) Знак"/>
    <w:basedOn w:val="12"/>
    <w:link w:val="af6"/>
    <w:rsid w:val="00FE5B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b">
    <w:name w:val="toc 1"/>
    <w:next w:val="a"/>
    <w:link w:val="1c"/>
    <w:uiPriority w:val="39"/>
    <w:rsid w:val="00FE5BB0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FE5BB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rsid w:val="00FE5BB0"/>
    <w:rPr>
      <w:rFonts w:eastAsia="Times New Roman"/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FE5B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FE5BB0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E5BB0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FE5BB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FE5BB0"/>
    <w:pPr>
      <w:spacing w:beforeAutospacing="1" w:after="160" w:afterAutospacing="1"/>
      <w:jc w:val="left"/>
    </w:pPr>
    <w:rPr>
      <w:rFonts w:eastAsia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FE5BB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FE5BB0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a">
    <w:name w:val="footer"/>
    <w:basedOn w:val="a"/>
    <w:link w:val="afb"/>
    <w:rsid w:val="00FE5BB0"/>
    <w:pPr>
      <w:tabs>
        <w:tab w:val="center" w:pos="4677"/>
        <w:tab w:val="right" w:pos="9355"/>
      </w:tabs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FE5B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E5BB0"/>
    <w:pPr>
      <w:widowControl w:val="0"/>
      <w:spacing w:line="360" w:lineRule="auto"/>
    </w:pPr>
    <w:rPr>
      <w:rFonts w:eastAsia="Times New Roman"/>
      <w:color w:val="000000"/>
      <w:szCs w:val="20"/>
      <w:lang w:eastAsia="ru-RU"/>
    </w:rPr>
  </w:style>
  <w:style w:type="paragraph" w:styleId="afc">
    <w:name w:val="header"/>
    <w:basedOn w:val="a"/>
    <w:link w:val="afd"/>
    <w:rsid w:val="00FE5BB0"/>
    <w:pPr>
      <w:tabs>
        <w:tab w:val="center" w:pos="4677"/>
        <w:tab w:val="right" w:pos="9355"/>
      </w:tabs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FE5B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FE5BB0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d">
    <w:name w:val="Знак примечания1"/>
    <w:link w:val="afe"/>
    <w:rsid w:val="00FE5BB0"/>
    <w:pPr>
      <w:spacing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e">
    <w:name w:val="annotation reference"/>
    <w:link w:val="1d"/>
    <w:rsid w:val="00FE5BB0"/>
    <w:rPr>
      <w:rFonts w:eastAsia="Times New Roman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FE5BB0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FE5BB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Неразрешенное упоминание2"/>
    <w:basedOn w:val="16"/>
    <w:rsid w:val="00FE5BB0"/>
    <w:rPr>
      <w:color w:val="605E5C"/>
      <w:shd w:val="clear" w:color="auto" w:fill="E1DFDD"/>
    </w:rPr>
  </w:style>
  <w:style w:type="paragraph" w:customStyle="1" w:styleId="1e">
    <w:name w:val="Строгий1"/>
    <w:link w:val="aff"/>
    <w:rsid w:val="00FE5BB0"/>
    <w:pPr>
      <w:spacing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f">
    <w:name w:val="Strong"/>
    <w:link w:val="1e"/>
    <w:rsid w:val="00FE5BB0"/>
    <w:rPr>
      <w:rFonts w:eastAsia="Times New Roman" w:cs="Times New Roman"/>
      <w:b/>
      <w:color w:val="000000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FE5BB0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FE5BB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FE5BB0"/>
    <w:pPr>
      <w:widowControl w:val="0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styleId="aff3">
    <w:name w:val="Title"/>
    <w:next w:val="a"/>
    <w:link w:val="aff4"/>
    <w:uiPriority w:val="10"/>
    <w:qFormat/>
    <w:rsid w:val="00FE5BB0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4">
    <w:name w:val="Название Знак"/>
    <w:basedOn w:val="a0"/>
    <w:link w:val="aff3"/>
    <w:uiPriority w:val="10"/>
    <w:rsid w:val="00FE5BB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6">
    <w:name w:val="Без интервала Знак"/>
    <w:link w:val="a5"/>
    <w:rsid w:val="00FE5BB0"/>
  </w:style>
  <w:style w:type="paragraph" w:customStyle="1" w:styleId="aff5">
    <w:name w:val="Гипертекстовая ссылка"/>
    <w:rsid w:val="00FE5BB0"/>
    <w:pPr>
      <w:spacing w:line="264" w:lineRule="auto"/>
    </w:pPr>
    <w:rPr>
      <w:rFonts w:eastAsia="Times New Roman" w:cs="Times New Roman"/>
      <w:b/>
      <w:color w:val="008000"/>
      <w:szCs w:val="20"/>
      <w:u w:val="single"/>
      <w:lang w:eastAsia="ru-RU"/>
    </w:rPr>
  </w:style>
  <w:style w:type="table" w:styleId="aff6">
    <w:name w:val="Table Grid"/>
    <w:basedOn w:val="a1"/>
    <w:rsid w:val="00FE5BB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81</Pages>
  <Words>28902</Words>
  <Characters>164748</Characters>
  <Application>Microsoft Office Word</Application>
  <DocSecurity>0</DocSecurity>
  <Lines>1372</Lines>
  <Paragraphs>386</Paragraphs>
  <ScaleCrop>false</ScaleCrop>
  <Company/>
  <LinksUpToDate>false</LinksUpToDate>
  <CharactersWithSpaces>193264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User</cp:lastModifiedBy>
  <cp:revision>8</cp:revision>
  <dcterms:created xsi:type="dcterms:W3CDTF">2022-11-16T06:35:00Z</dcterms:created>
  <dcterms:modified xsi:type="dcterms:W3CDTF">2022-11-24T11:59:00Z</dcterms:modified>
</cp:coreProperties>
</file>