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10D" w:rsidRDefault="003B510D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6"/>
        </w:rPr>
        <w:t xml:space="preserve">ГЛАВНОЕ УПРАВЛЕНИЕ МЧС РОССИИ </w:t>
      </w:r>
      <w:r>
        <w:rPr>
          <w:rFonts w:ascii="Times New Roman" w:hAnsi="Times New Roman"/>
          <w:b/>
          <w:sz w:val="36"/>
        </w:rPr>
        <w:br/>
        <w:t>ПО РОСТОВСКОЙ ОБЛАСТИ</w:t>
      </w: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140765" cy="351185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3140765" cy="35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D" w:rsidRDefault="003B510D">
      <w:pPr>
        <w:widowControl w:val="0"/>
        <w:spacing w:after="0" w:line="240" w:lineRule="auto"/>
        <w:rPr>
          <w:rFonts w:ascii="Times New Roman" w:hAnsi="Times New Roman"/>
          <w:b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МЕТОДИЧЕСКИЕ РЕКОМЕНДАЦИИ </w:t>
      </w: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по укрытию населения в защитных сооружениях гражданской обороны, заглубленных и других помещениях </w:t>
      </w:r>
    </w:p>
    <w:p w:rsidR="003B510D" w:rsidRDefault="00400BB0">
      <w:pPr>
        <w:widowControl w:val="0"/>
        <w:spacing w:after="0" w:line="240" w:lineRule="auto"/>
        <w:jc w:val="center"/>
        <w:rPr>
          <w:rFonts w:ascii="Arial" w:hAnsi="Arial"/>
          <w:sz w:val="32"/>
        </w:rPr>
      </w:pPr>
      <w:r>
        <w:rPr>
          <w:rFonts w:ascii="Times New Roman" w:hAnsi="Times New Roman"/>
          <w:b/>
          <w:sz w:val="32"/>
        </w:rPr>
        <w:t>подземного пространства</w:t>
      </w: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rPr>
          <w:rFonts w:ascii="Arial" w:hAnsi="Arial"/>
          <w:sz w:val="28"/>
        </w:rPr>
      </w:pPr>
    </w:p>
    <w:p w:rsidR="003B510D" w:rsidRDefault="003B510D">
      <w:pPr>
        <w:widowControl w:val="0"/>
        <w:spacing w:after="0" w:line="240" w:lineRule="auto"/>
        <w:rPr>
          <w:rFonts w:ascii="Times New Roman" w:hAnsi="Times New Roman"/>
          <w:sz w:val="28"/>
        </w:rPr>
      </w:pPr>
    </w:p>
    <w:p w:rsidR="003B510D" w:rsidRDefault="003B510D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Ростов-на-Дону </w:t>
      </w: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2022 г.</w:t>
      </w:r>
    </w:p>
    <w:p w:rsidR="003B510D" w:rsidRDefault="00400BB0">
      <w:pPr>
        <w:pStyle w:val="31"/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931"/>
        <w:gridCol w:w="708"/>
      </w:tblGrid>
      <w:tr w:rsidR="003B510D">
        <w:tc>
          <w:tcPr>
            <w:tcW w:w="8931" w:type="dxa"/>
            <w:shd w:val="clear" w:color="auto" w:fill="auto"/>
          </w:tcPr>
          <w:p w:rsidR="003B510D" w:rsidRDefault="00400BB0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 Общие положения…………………………………………………………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</w:tr>
      <w:tr w:rsidR="003B510D">
        <w:tc>
          <w:tcPr>
            <w:tcW w:w="8931" w:type="dxa"/>
            <w:shd w:val="clear" w:color="auto" w:fill="auto"/>
          </w:tcPr>
          <w:p w:rsidR="003B510D" w:rsidRDefault="00400BB0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 Основные понятия и определения…………………………………</w:t>
            </w:r>
            <w:proofErr w:type="gramStart"/>
            <w:r>
              <w:rPr>
                <w:rFonts w:ascii="Times New Roman" w:hAnsi="Times New Roman"/>
                <w:sz w:val="28"/>
              </w:rPr>
              <w:t>…….</w:t>
            </w:r>
            <w:proofErr w:type="gramEnd"/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3B510D">
        <w:trPr>
          <w:trHeight w:val="489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ind w:left="34"/>
              <w:jc w:val="both"/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3. </w:t>
            </w:r>
            <w:r>
              <w:rPr>
                <w:rFonts w:ascii="Times New Roman" w:hAnsi="Times New Roman"/>
                <w:sz w:val="28"/>
              </w:rPr>
              <w:t>Полномочия органов местного самоуправления в области гражданской обороны (по укрытию населения), нормативная правовая база ……</w:t>
            </w:r>
            <w:proofErr w:type="gramStart"/>
            <w:r>
              <w:rPr>
                <w:rFonts w:ascii="Times New Roman" w:hAnsi="Times New Roman"/>
                <w:sz w:val="28"/>
              </w:rPr>
              <w:t>…....</w:t>
            </w:r>
            <w:proofErr w:type="gramEnd"/>
            <w:r>
              <w:rPr>
                <w:rFonts w:ascii="Times New Roman" w:hAnsi="Times New Roman"/>
                <w:sz w:val="28"/>
              </w:rPr>
              <w:t>………………</w:t>
            </w:r>
            <w:r>
              <w:rPr>
                <w:rFonts w:ascii="Times New Roman" w:hAnsi="Times New Roman"/>
                <w:sz w:val="28"/>
              </w:rPr>
              <w:t>………………………………………………...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 w:rsidR="003B510D">
        <w:trPr>
          <w:trHeight w:val="906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widowControl w:val="0"/>
              <w:spacing w:after="0"/>
              <w:ind w:left="34"/>
              <w:jc w:val="both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 Рекомендации по укрытию населения в заглубленных и других помещениях подземного пространства…………….....................................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</w:tr>
      <w:tr w:rsidR="003B510D">
        <w:trPr>
          <w:trHeight w:val="740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5. Перечень </w:t>
            </w:r>
            <w:proofErr w:type="gramStart"/>
            <w:r>
              <w:rPr>
                <w:rFonts w:ascii="Times New Roman" w:hAnsi="Times New Roman"/>
                <w:sz w:val="28"/>
              </w:rPr>
              <w:t>мероприятий  и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требований по приведению в готовность заглубленных помещений</w:t>
            </w:r>
            <w:r>
              <w:rPr>
                <w:rFonts w:ascii="Times New Roman" w:hAnsi="Times New Roman"/>
                <w:sz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</w:tc>
      </w:tr>
      <w:tr w:rsidR="003B510D">
        <w:trPr>
          <w:trHeight w:val="593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jc w:val="both"/>
              <w:rPr>
                <w:rFonts w:ascii="Times New Roman" w:hAnsi="Times New Roman"/>
                <w:b/>
                <w:color w:val="FF0000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6. П</w:t>
            </w:r>
            <w:r>
              <w:rPr>
                <w:rFonts w:ascii="Times New Roman" w:hAnsi="Times New Roman"/>
                <w:sz w:val="28"/>
              </w:rPr>
              <w:t xml:space="preserve">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</w:t>
            </w:r>
            <w:r>
              <w:rPr>
                <w:rFonts w:ascii="Times New Roman" w:hAnsi="Times New Roman"/>
                <w:sz w:val="28"/>
              </w:rPr>
              <w:t>вследствие этих конфликтов……………………………………………………………...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3B510D" w:rsidRDefault="00400BB0">
            <w:pPr>
              <w:jc w:val="center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</w:t>
            </w:r>
          </w:p>
        </w:tc>
      </w:tr>
      <w:tr w:rsidR="003B510D">
        <w:trPr>
          <w:trHeight w:val="432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Приложение…………………………………………………………………...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</w:p>
        </w:tc>
      </w:tr>
      <w:tr w:rsidR="003B510D">
        <w:trPr>
          <w:trHeight w:val="432"/>
        </w:trPr>
        <w:tc>
          <w:tcPr>
            <w:tcW w:w="8931" w:type="dxa"/>
            <w:shd w:val="clear" w:color="auto" w:fill="auto"/>
          </w:tcPr>
          <w:p w:rsidR="003B510D" w:rsidRDefault="00400BB0">
            <w:pPr>
              <w:rPr>
                <w:rFonts w:ascii="Times New Roman" w:hAnsi="Times New Roman"/>
                <w:spacing w:val="-1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Список сокращений……………………………………………………</w:t>
            </w:r>
            <w:proofErr w:type="gramStart"/>
            <w:r>
              <w:rPr>
                <w:rFonts w:ascii="Times New Roman" w:hAnsi="Times New Roman"/>
                <w:spacing w:val="-1"/>
                <w:sz w:val="28"/>
              </w:rPr>
              <w:t>…….</w:t>
            </w:r>
            <w:proofErr w:type="gramEnd"/>
            <w:r>
              <w:rPr>
                <w:rFonts w:ascii="Times New Roman" w:hAnsi="Times New Roman"/>
                <w:spacing w:val="-1"/>
                <w:sz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3B510D" w:rsidRDefault="00400BB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</w:tr>
    </w:tbl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</w:p>
    <w:p w:rsidR="003B510D" w:rsidRDefault="003B510D">
      <w:pPr>
        <w:pStyle w:val="ConsPlusNormal"/>
        <w:outlineLvl w:val="1"/>
        <w:rPr>
          <w:rFonts w:ascii="Times New Roman" w:hAnsi="Times New Roman"/>
          <w:b/>
          <w:sz w:val="28"/>
        </w:rPr>
      </w:pPr>
    </w:p>
    <w:p w:rsidR="003B510D" w:rsidRDefault="00400BB0">
      <w:pPr>
        <w:pStyle w:val="ConsPlusNormal"/>
        <w:jc w:val="center"/>
        <w:outlineLvl w:val="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1. ОБЩИЕ ПОЛОЖЕНИЯ</w:t>
      </w:r>
    </w:p>
    <w:p w:rsidR="003B510D" w:rsidRDefault="003B510D">
      <w:pPr>
        <w:pStyle w:val="ConsPlusNormal"/>
        <w:jc w:val="center"/>
        <w:outlineLvl w:val="1"/>
        <w:rPr>
          <w:rFonts w:ascii="Times New Roman" w:hAnsi="Times New Roman"/>
          <w:sz w:val="26"/>
        </w:rPr>
      </w:pP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Настоящие Методические рекомендации разработаны управлением </w:t>
      </w:r>
      <w:r>
        <w:rPr>
          <w:rFonts w:ascii="Times New Roman" w:hAnsi="Times New Roman"/>
          <w:sz w:val="28"/>
        </w:rPr>
        <w:t xml:space="preserve">гражданской обороны и защиты населения Главного управления МЧС России по Ростовской области в соответствии с требованиями Федеральных законов </w:t>
      </w:r>
      <w:r>
        <w:rPr>
          <w:rFonts w:ascii="Times New Roman" w:hAnsi="Times New Roman"/>
          <w:sz w:val="28"/>
        </w:rPr>
        <w:br/>
        <w:t xml:space="preserve">от 12 февраля 1998 г. № 28-ФЗ «О гражданской обороне», от 6 октября 2003 г., </w:t>
      </w:r>
      <w:r>
        <w:rPr>
          <w:rFonts w:ascii="Times New Roman" w:hAnsi="Times New Roman"/>
          <w:sz w:val="28"/>
        </w:rPr>
        <w:br/>
        <w:t>№ 131-ФЗ «Об общих принципах органи</w:t>
      </w:r>
      <w:r>
        <w:rPr>
          <w:rFonts w:ascii="Times New Roman" w:hAnsi="Times New Roman"/>
          <w:sz w:val="28"/>
        </w:rPr>
        <w:t>зации местного самоуправления в Российской Федерации», Указа Президента Российской Федерации от 20 декабря 2016 г. № 696 «Об утверждении Основ государственной политики Российской Федерации в области гражданской обороны на период до 2030 года», Постановлени</w:t>
      </w:r>
      <w:r>
        <w:rPr>
          <w:rFonts w:ascii="Times New Roman" w:hAnsi="Times New Roman"/>
          <w:sz w:val="28"/>
        </w:rPr>
        <w:t>й Правительства Российской Федерации от 29 ноября 1999 г. № 1309 «О порядке создания убежищ и иных объектов гражданской обороны», от 26 ноября 2007 года № 804 «Об утверждении Положения о гражданской обороне в Российской Федерации», от 3 апреля 2013 г. № 29</w:t>
      </w:r>
      <w:r>
        <w:rPr>
          <w:rFonts w:ascii="Times New Roman" w:hAnsi="Times New Roman"/>
          <w:sz w:val="28"/>
        </w:rPr>
        <w:t xml:space="preserve">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выполнения», приказов                     МЧС России от 15.12.2002 № 583 «Об утверждении и введении </w:t>
      </w:r>
      <w:r>
        <w:rPr>
          <w:rFonts w:ascii="Times New Roman" w:hAnsi="Times New Roman"/>
          <w:sz w:val="28"/>
        </w:rPr>
        <w:t>в действие Правил эксплуатации защитных сооружений гражданской обороны», от 21.07.2005 № 575 «Об утверждении порядка содержания и использования защитных сооружений гражданской обороны в мирное время», Свода правил 165.132800.2014 Инженерно-технические меро</w:t>
      </w:r>
      <w:r>
        <w:rPr>
          <w:rFonts w:ascii="Times New Roman" w:hAnsi="Times New Roman"/>
          <w:sz w:val="28"/>
        </w:rPr>
        <w:t>приятия по гражданской обороне. Актуализированная редакция СНиП 2.01.51-90, Свода правил 88.13330.2011 «СНиП II-11-77». Защитные сооружения гражданской обороны. ГОСТ Р 42.4.03-2015 «Гражданская оборона. Защитные сооружения гражданской обороны. Классификаци</w:t>
      </w:r>
      <w:r>
        <w:rPr>
          <w:rFonts w:ascii="Times New Roman" w:hAnsi="Times New Roman"/>
          <w:sz w:val="28"/>
        </w:rPr>
        <w:t>я. Общие технические требования».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Целью методических рекомендаций является: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методической помощи органам местного самоуправления и организациям в решении вопросов укрытия </w:t>
      </w:r>
      <w:r>
        <w:rPr>
          <w:rFonts w:ascii="Times New Roman" w:hAnsi="Times New Roman"/>
          <w:sz w:val="28"/>
        </w:rPr>
        <w:t>населения в защитных сооружениях гражданской обороны, заглубленных и других п</w:t>
      </w:r>
      <w:r>
        <w:rPr>
          <w:rFonts w:ascii="Times New Roman" w:hAnsi="Times New Roman"/>
          <w:sz w:val="28"/>
        </w:rPr>
        <w:t>омещениях подземного пространства;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разъяснение порядка укрытия населения в заглубленных и других помещениях подземного пространства. 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методических рекомендациях представлены материалы по укрытию населения в заглубленных и других помещениях подземного про</w:t>
      </w:r>
      <w:r>
        <w:rPr>
          <w:rFonts w:ascii="Times New Roman" w:hAnsi="Times New Roman"/>
          <w:sz w:val="28"/>
        </w:rPr>
        <w:t xml:space="preserve">странства с учетом действующего законодательства Российской Федерации. </w:t>
      </w:r>
    </w:p>
    <w:p w:rsidR="003B510D" w:rsidRDefault="00400BB0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Методические рекомендации предназначены для руководителей органов местного самоуправления и организаций.</w:t>
      </w:r>
    </w:p>
    <w:p w:rsidR="003B510D" w:rsidRDefault="00400BB0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изменений в федер</w:t>
      </w:r>
      <w:r>
        <w:rPr>
          <w:rFonts w:ascii="Times New Roman" w:hAnsi="Times New Roman"/>
          <w:sz w:val="28"/>
        </w:rPr>
        <w:t>альное законодательство, а также обобщения практического опыта их применения.</w:t>
      </w:r>
    </w:p>
    <w:p w:rsidR="003B510D" w:rsidRDefault="003B510D">
      <w:pPr>
        <w:widowControl w:val="0"/>
        <w:spacing w:after="0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/>
        <w:jc w:val="center"/>
        <w:rPr>
          <w:rFonts w:ascii="Times New Roman" w:hAnsi="Times New Roman"/>
          <w:b/>
          <w:color w:val="FF0000"/>
          <w:spacing w:val="-1"/>
          <w:sz w:val="28"/>
        </w:rPr>
      </w:pPr>
      <w:r>
        <w:rPr>
          <w:rFonts w:ascii="Times New Roman" w:hAnsi="Times New Roman"/>
          <w:b/>
          <w:sz w:val="28"/>
        </w:rPr>
        <w:t xml:space="preserve">2. ОСНОВНЫЕ </w:t>
      </w:r>
      <w:r>
        <w:rPr>
          <w:rFonts w:ascii="Times New Roman" w:hAnsi="Times New Roman"/>
          <w:b/>
          <w:spacing w:val="-1"/>
          <w:sz w:val="28"/>
        </w:rPr>
        <w:t>ПОНЯТИЯ И ОПРЕДЕЛЕНИЯ</w:t>
      </w:r>
    </w:p>
    <w:p w:rsidR="003B510D" w:rsidRDefault="003B510D">
      <w:pPr>
        <w:widowControl w:val="0"/>
        <w:spacing w:after="0"/>
        <w:ind w:firstLine="709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bookmarkStart w:id="1" w:name="sub_201"/>
      <w:r>
        <w:rPr>
          <w:rFonts w:ascii="Times New Roman CYR" w:hAnsi="Times New Roman CYR"/>
          <w:b/>
          <w:sz w:val="28"/>
        </w:rPr>
        <w:t>Гражданская оборона</w:t>
      </w:r>
      <w:r>
        <w:rPr>
          <w:rFonts w:ascii="Times New Roman CYR" w:hAnsi="Times New Roman CYR"/>
          <w:sz w:val="28"/>
        </w:rPr>
        <w:t xml:space="preserve"> - система мероприятий по подготовке к защите и по защите населения, материальных и культурных ценностей на территории </w:t>
      </w:r>
      <w:r>
        <w:rPr>
          <w:rFonts w:ascii="Times New Roman CYR" w:hAnsi="Times New Roman CYR"/>
          <w:sz w:val="28"/>
        </w:rPr>
        <w:t>Российской Федерации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color w:val="26282F"/>
          <w:sz w:val="28"/>
        </w:rPr>
      </w:pPr>
      <w:r>
        <w:rPr>
          <w:rFonts w:ascii="Times New Roman CYR" w:hAnsi="Times New Roman CYR"/>
          <w:b/>
          <w:color w:val="26282F"/>
          <w:sz w:val="28"/>
        </w:rPr>
        <w:t xml:space="preserve">Защитное сооружение гражданской обороны </w:t>
      </w:r>
      <w:r>
        <w:rPr>
          <w:rFonts w:ascii="Times New Roman CYR" w:hAnsi="Times New Roman CYR"/>
          <w:sz w:val="28"/>
        </w:rPr>
        <w:t>-</w:t>
      </w:r>
      <w:r>
        <w:rPr>
          <w:rFonts w:ascii="Times New Roman CYR" w:hAnsi="Times New Roman CYR"/>
          <w:b/>
          <w:color w:val="26282F"/>
          <w:sz w:val="28"/>
        </w:rPr>
        <w:t xml:space="preserve"> </w:t>
      </w:r>
      <w:r>
        <w:rPr>
          <w:rFonts w:ascii="Times New Roman CYR" w:hAnsi="Times New Roman CYR"/>
          <w:color w:val="26282F"/>
          <w:sz w:val="28"/>
        </w:rPr>
        <w:t>сооружение, предназначенное для укрытия</w:t>
      </w:r>
      <w:r>
        <w:rPr>
          <w:rFonts w:ascii="Times New Roman CYR" w:hAnsi="Times New Roman CYR"/>
          <w:color w:val="26282F"/>
          <w:sz w:val="28"/>
        </w:rPr>
        <w:t xml:space="preserve"> людей, техники и имущества от опасностей, возникающих при ведении военных конфликтов или вследствие этих конфликтов, а также от чрезвычайных ситуаций природного и техногенного характера.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/>
          <w:color w:val="26282F"/>
          <w:sz w:val="28"/>
        </w:rPr>
        <w:t>Убежище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</w:t>
      </w:r>
      <w:r>
        <w:rPr>
          <w:rFonts w:ascii="Times New Roman CYR" w:hAnsi="Times New Roman CYR"/>
          <w:sz w:val="28"/>
        </w:rPr>
        <w:t>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аварийно-химически опасных веществ,</w:t>
      </w:r>
      <w:r>
        <w:rPr>
          <w:rFonts w:ascii="Times New Roman CYR" w:hAnsi="Times New Roman CYR"/>
          <w:sz w:val="28"/>
        </w:rPr>
        <w:t xml:space="preserve"> возникающих при аварии на потенциально опасных объектах, а также от высоких температур и продуктов горения при пожарах.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bookmarkStart w:id="2" w:name="sub_202"/>
      <w:bookmarkEnd w:id="1"/>
      <w:r>
        <w:rPr>
          <w:rFonts w:ascii="Times New Roman CYR" w:hAnsi="Times New Roman CYR"/>
          <w:b/>
          <w:color w:val="26282F"/>
          <w:sz w:val="28"/>
        </w:rPr>
        <w:t>Противорадиационное укрытие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для защиты укрываемых от воздействия ионизирующи</w:t>
      </w:r>
      <w:r>
        <w:rPr>
          <w:rFonts w:ascii="Times New Roman CYR" w:hAnsi="Times New Roman CYR"/>
          <w:sz w:val="28"/>
        </w:rPr>
        <w:t>х излучений при радиоактивном заражении (загрязнении) местности и допускающее непрерывное пребывание в нем укрываемых в течение нормативного времени;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bookmarkStart w:id="3" w:name="sub_203"/>
      <w:bookmarkEnd w:id="2"/>
      <w:r>
        <w:rPr>
          <w:rFonts w:ascii="Times New Roman CYR" w:hAnsi="Times New Roman CYR"/>
          <w:b/>
          <w:color w:val="26282F"/>
          <w:sz w:val="28"/>
        </w:rPr>
        <w:t>Укрытие</w:t>
      </w:r>
      <w:r>
        <w:rPr>
          <w:rFonts w:ascii="Times New Roman CYR" w:hAnsi="Times New Roman CYR"/>
          <w:sz w:val="28"/>
        </w:rPr>
        <w:t xml:space="preserve"> - защитное сооружение гражданской обороны, предназначенное для защиты укрываемых от фугасного и ос</w:t>
      </w:r>
      <w:r>
        <w:rPr>
          <w:rFonts w:ascii="Times New Roman CYR" w:hAnsi="Times New Roman CYR"/>
          <w:sz w:val="28"/>
        </w:rPr>
        <w:t>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  <w:bookmarkEnd w:id="3"/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Инженерно-технические мероприятия гражданской обороны и предупреждения чрезвыч</w:t>
      </w:r>
      <w:r>
        <w:rPr>
          <w:rFonts w:ascii="Times New Roman" w:hAnsi="Times New Roman"/>
          <w:b/>
          <w:sz w:val="28"/>
        </w:rPr>
        <w:t>айных ситуаций (ИТМ ГОЧС)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 CYR" w:hAnsi="Times New Roman CYR"/>
          <w:sz w:val="28"/>
        </w:rPr>
        <w:t xml:space="preserve">- </w:t>
      </w:r>
      <w:r>
        <w:rPr>
          <w:rFonts w:ascii="Times New Roman" w:hAnsi="Times New Roman"/>
          <w:sz w:val="28"/>
        </w:rPr>
        <w:t>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</w:t>
      </w:r>
      <w:r>
        <w:rPr>
          <w:rFonts w:ascii="Times New Roman" w:hAnsi="Times New Roman"/>
          <w:sz w:val="28"/>
        </w:rPr>
        <w:t>дении военных действий или вследствие этих действий, а также при диверсиях и террористических актах.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 объектам гражданской обороны относятся: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убежище - защитное сооружение гражданской обороны, предназначенное для </w:t>
      </w:r>
      <w:r>
        <w:rPr>
          <w:rFonts w:ascii="Times New Roman" w:hAnsi="Times New Roman"/>
          <w:sz w:val="28"/>
        </w:rPr>
        <w:lastRenderedPageBreak/>
        <w:t>защиты укрываемых в течение нормативного в</w:t>
      </w:r>
      <w:r>
        <w:rPr>
          <w:rFonts w:ascii="Times New Roman" w:hAnsi="Times New Roman"/>
          <w:sz w:val="28"/>
        </w:rPr>
        <w:t>ремени от расчетного воздействия поражающих факторов ядерного и химического оружия и обычных средств поражения, бактериальных (биологических) средств и поражающих концентраций аварийно-химически опасных веществ, возникающих при аварии на потенциально опасн</w:t>
      </w:r>
      <w:r>
        <w:rPr>
          <w:rFonts w:ascii="Times New Roman" w:hAnsi="Times New Roman"/>
          <w:sz w:val="28"/>
        </w:rPr>
        <w:t>ых объектах, а также от высоких температур и продуктов горения при пожарах;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</w:t>
      </w:r>
      <w:r>
        <w:rPr>
          <w:rFonts w:ascii="Times New Roman" w:hAnsi="Times New Roman"/>
          <w:sz w:val="28"/>
        </w:rPr>
        <w:t>язнении) местности и допускающее непрерывное пребывание в нем укрываемых в течение нормативного времени;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поражения,</w:t>
      </w:r>
      <w:r>
        <w:rPr>
          <w:rFonts w:ascii="Times New Roman" w:hAnsi="Times New Roman"/>
          <w:sz w:val="28"/>
        </w:rPr>
        <w:t xml:space="preserve">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специализированное складское помещение (место хранения) - помещение, предназначенное для хранения, размещенного в нем имуще</w:t>
      </w:r>
      <w:r>
        <w:rPr>
          <w:rFonts w:ascii="Times New Roman" w:hAnsi="Times New Roman"/>
          <w:sz w:val="28"/>
        </w:rPr>
        <w:t>ства гражданской обороны и выдачи его в установленном порядке;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санитарно-обмывочный пункт - комплекс помещений, технических и материальных средств, предназначенных для смены одежды, обуви, санитарной обработки населения, контроля радиоактивного заражения (</w:t>
      </w:r>
      <w:r>
        <w:rPr>
          <w:rFonts w:ascii="Times New Roman" w:hAnsi="Times New Roman"/>
          <w:sz w:val="28"/>
        </w:rPr>
        <w:t>загрязнения) кожных покровов, средств индивидуальной защиты, специальной и личной одежды людей;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станция обеззараживания одежды - комплекс помещений, технических и материальных средств, предназначенных для специальной обработки одежды, обуви, а также для пр</w:t>
      </w:r>
      <w:r>
        <w:rPr>
          <w:rFonts w:ascii="Times New Roman" w:hAnsi="Times New Roman"/>
          <w:sz w:val="28"/>
        </w:rPr>
        <w:t>опитки одежды защитными составами;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станция обеззараживания техники - комплекс помещений, технических и материальных средств, предназначенных для специальной обработки подвижного состава транспорта;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иные объекты гражданской обороны - объекты, предназначенны</w:t>
      </w:r>
      <w:r>
        <w:rPr>
          <w:rFonts w:ascii="Times New Roman" w:hAnsi="Times New Roman"/>
          <w:sz w:val="28"/>
        </w:rPr>
        <w:t>е для обеспечения проведения мероприятий по гражданской обороне, в том числе для санитарной обработки людей и животных, дезактивации дорог, зданий и сооружений, специальной обработки одежды, транспортных средств и других неотложных работ.</w:t>
      </w:r>
    </w:p>
    <w:p w:rsidR="003B510D" w:rsidRDefault="00400BB0">
      <w:pPr>
        <w:pStyle w:val="ConsPlusNormal"/>
        <w:spacing w:line="276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Защитные сооружен</w:t>
      </w:r>
      <w:r>
        <w:rPr>
          <w:rFonts w:ascii="Times New Roman" w:hAnsi="Times New Roman"/>
          <w:b/>
          <w:sz w:val="28"/>
        </w:rPr>
        <w:t>ия гражданской обороны создаются: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Убежища: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максимальной по численности работающей в военное время смены работников организации, имеющей мобилизационное задание (заказ) (далее - наибольшая работающая смена организации) и отнесенной к категории особой ва</w:t>
      </w:r>
      <w:r>
        <w:rPr>
          <w:rFonts w:ascii="Times New Roman CYR" w:hAnsi="Times New Roman CYR"/>
          <w:sz w:val="28"/>
        </w:rPr>
        <w:t xml:space="preserve">жности по гражданской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>
        <w:rPr>
          <w:rFonts w:ascii="Times New Roman CYR" w:hAnsi="Times New Roman CYR"/>
          <w:sz w:val="28"/>
        </w:rPr>
        <w:lastRenderedPageBreak/>
        <w:t>категории по гражданской обороне и расположенной на территории, отнесенной к группе по гражданской оборо</w:t>
      </w:r>
      <w:r>
        <w:rPr>
          <w:rFonts w:ascii="Times New Roman CYR" w:hAnsi="Times New Roman CYR"/>
          <w:sz w:val="28"/>
        </w:rPr>
        <w:t>не, за исключением наибольшей работающей смены метрополитена, обеспечивающего прием и укрытие населения в сооружениях метрополитена, используемых в качестве защитных сооружений гражданской обороны, и медицинского персонала, обслуживающего нетранспортабельн</w:t>
      </w:r>
      <w:r>
        <w:rPr>
          <w:rFonts w:ascii="Times New Roman CYR" w:hAnsi="Times New Roman CYR"/>
          <w:sz w:val="28"/>
        </w:rPr>
        <w:t>ых больных;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жизнедеятельность и находящейся на</w:t>
      </w:r>
      <w:r>
        <w:rPr>
          <w:rFonts w:ascii="Times New Roman CYR" w:hAnsi="Times New Roman CYR"/>
          <w:sz w:val="28"/>
        </w:rPr>
        <w:t xml:space="preserve"> ее территории в пределах периметра защищенной зоны.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Противорадиационные укрытия: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радиоактивного заражения (загряз</w:t>
      </w:r>
      <w:r>
        <w:rPr>
          <w:rFonts w:ascii="Times New Roman CYR" w:hAnsi="Times New Roman CYR"/>
          <w:sz w:val="28"/>
        </w:rPr>
        <w:t>нения) за пределами территории, отнесенной к группе по гражданской обороне;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для нетранспортабельных больных и обслуживающего их медицинского персонала, находящегося в учреждении здравоохранения, расположенном в зоне возможного радиоактивного заражения </w:t>
      </w:r>
      <w:r>
        <w:rPr>
          <w:rFonts w:ascii="Times New Roman CYR" w:hAnsi="Times New Roman CYR"/>
          <w:sz w:val="28"/>
        </w:rPr>
        <w:t>(загрязнения).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b/>
          <w:sz w:val="28"/>
        </w:rPr>
      </w:pPr>
      <w:r>
        <w:rPr>
          <w:rFonts w:ascii="Times New Roman CYR" w:hAnsi="Times New Roman CYR"/>
          <w:b/>
          <w:sz w:val="28"/>
        </w:rPr>
        <w:t>Укрытия: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территории, отнесенной к группе по гражданской обороне, вне зоны возможного радиоактивного зара</w:t>
      </w:r>
      <w:r>
        <w:rPr>
          <w:rFonts w:ascii="Times New Roman CYR" w:hAnsi="Times New Roman CYR"/>
          <w:sz w:val="28"/>
        </w:rPr>
        <w:t>жения (загрязнения);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 xml:space="preserve">для нетранспортабельных больных и обслуживающего их медицинского персонала, находящегося в учреждении здравоохранения, расположенном на территории, отнесенной к группе по гражданской обороне, вне зоны возможного радиоактивного </w:t>
      </w:r>
      <w:r>
        <w:rPr>
          <w:rFonts w:ascii="Times New Roman CYR" w:hAnsi="Times New Roman CYR"/>
          <w:sz w:val="28"/>
        </w:rPr>
        <w:t>заражения (загрязнения).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bookmarkStart w:id="4" w:name="i24347"/>
      <w:r>
        <w:rPr>
          <w:rFonts w:ascii="Times New Roman" w:hAnsi="Times New Roman"/>
          <w:sz w:val="28"/>
        </w:rPr>
        <w:t>Для защитных сооружений, расположенных на территориях, отнесенных к особой группе по гражданской обороне, радиус сбора укрываемых следует принимать не более 500 м, а для иных территорий – не более 1000 м.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b/>
          <w:sz w:val="28"/>
        </w:rPr>
        <w:t>Для укрытия населения испо</w:t>
      </w:r>
      <w:r>
        <w:rPr>
          <w:rFonts w:ascii="Times New Roman CYR" w:hAnsi="Times New Roman CYR"/>
          <w:b/>
          <w:sz w:val="28"/>
        </w:rPr>
        <w:t>льзуются</w:t>
      </w:r>
      <w:r>
        <w:rPr>
          <w:rFonts w:ascii="Times New Roman CYR" w:hAnsi="Times New Roman CYR"/>
          <w:sz w:val="28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пространства.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Накопление необходим</w:t>
      </w:r>
      <w:r>
        <w:rPr>
          <w:rFonts w:ascii="Times New Roman" w:hAnsi="Times New Roman"/>
          <w:sz w:val="28"/>
        </w:rPr>
        <w:t>ого количества защитных сооружений осуществляется заблаговременно, в мирное время, путем: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строительства защитных сооружений;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сохранения защитных свойств и поддержания в исправности систем </w:t>
      </w:r>
      <w:r>
        <w:rPr>
          <w:rFonts w:ascii="Times New Roman" w:hAnsi="Times New Roman"/>
          <w:sz w:val="28"/>
        </w:rPr>
        <w:lastRenderedPageBreak/>
        <w:t xml:space="preserve">жизнеобеспечения существующих защитных сооружений, и обеспечения их </w:t>
      </w:r>
      <w:r>
        <w:rPr>
          <w:rFonts w:ascii="Times New Roman" w:hAnsi="Times New Roman"/>
          <w:sz w:val="28"/>
        </w:rPr>
        <w:t>готовности к приему укрываемых;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для защиты населения подземных горных выработок, естественных пещер и друг</w:t>
      </w:r>
      <w:r>
        <w:rPr>
          <w:rFonts w:ascii="Times New Roman" w:hAnsi="Times New Roman"/>
          <w:sz w:val="28"/>
        </w:rPr>
        <w:t>их подземных пространств;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приобретения и мон</w:t>
      </w:r>
      <w:r>
        <w:rPr>
          <w:rFonts w:ascii="Times New Roman" w:hAnsi="Times New Roman"/>
          <w:sz w:val="28"/>
        </w:rPr>
        <w:t>тажа герметичных камер-убежищ;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приспособления под защитные сооружения помещений в подвальных помещениях, цокольных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3B510D" w:rsidRDefault="00400BB0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Сис</w:t>
      </w:r>
      <w:r>
        <w:rPr>
          <w:rFonts w:ascii="Times New Roman" w:hAnsi="Times New Roman"/>
          <w:b/>
          <w:sz w:val="28"/>
        </w:rPr>
        <w:t>темы жизнеобеспечения.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убежищ должны обеспечивать непрерывное пребывание в них расчетного количества укрываемых в течение двух суток, за исключением систем жизнеобеспечения убежищ, располагаемых в районе размещения объектов использ</w:t>
      </w:r>
      <w:r>
        <w:rPr>
          <w:rFonts w:ascii="Times New Roman" w:hAnsi="Times New Roman"/>
          <w:sz w:val="28"/>
        </w:rPr>
        <w:t>ования атомной энергии.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Системы жизнеобеспечения укрытий должны быть рассчитаны на односуточное пребывание укрываемых.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том случае, если укр</w:t>
      </w:r>
      <w:r>
        <w:rPr>
          <w:rFonts w:ascii="Times New Roman" w:hAnsi="Times New Roman"/>
          <w:sz w:val="28"/>
        </w:rPr>
        <w:t>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 радиации внешнего воздействия</w:t>
      </w:r>
      <w:r>
        <w:rPr>
          <w:rFonts w:ascii="Times New Roman" w:hAnsi="Times New Roman"/>
          <w:sz w:val="28"/>
        </w:rPr>
        <w:t>, а системы жизнеобеспечения укрытия должны быть рассчитаны на двухсуточное пребывание укрываемых.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</w:t>
      </w:r>
      <w:r>
        <w:rPr>
          <w:rFonts w:ascii="Times New Roman" w:hAnsi="Times New Roman"/>
          <w:sz w:val="28"/>
        </w:rPr>
        <w:t xml:space="preserve">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Защитные сооружения следует приводить в готовность для приема укрываемых в </w:t>
      </w:r>
      <w:r>
        <w:rPr>
          <w:rFonts w:ascii="Times New Roman" w:hAnsi="Times New Roman"/>
          <w:spacing w:val="4"/>
          <w:sz w:val="28"/>
        </w:rPr>
        <w:t>сроки, не превышающие</w:t>
      </w:r>
      <w:r>
        <w:rPr>
          <w:rFonts w:ascii="Times New Roman" w:hAnsi="Times New Roman"/>
          <w:spacing w:val="4"/>
          <w:sz w:val="28"/>
        </w:rPr>
        <w:t xml:space="preserve"> 24 ч. (укрытие 12 ч.).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>
        <w:rPr>
          <w:rFonts w:ascii="Times New Roman" w:hAnsi="Times New Roman"/>
          <w:spacing w:val="-1"/>
          <w:sz w:val="28"/>
        </w:rPr>
        <w:t xml:space="preserve">немедленному приему </w:t>
      </w:r>
      <w:r>
        <w:rPr>
          <w:rFonts w:ascii="Times New Roman" w:hAnsi="Times New Roman"/>
          <w:spacing w:val="-1"/>
          <w:sz w:val="28"/>
        </w:rPr>
        <w:lastRenderedPageBreak/>
        <w:t xml:space="preserve">укрываемых.    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В мирное время защитные сооружения в установленном порядке могу</w:t>
      </w:r>
      <w:r>
        <w:rPr>
          <w:rFonts w:ascii="Times New Roman" w:hAnsi="Times New Roman"/>
          <w:spacing w:val="-1"/>
          <w:sz w:val="28"/>
        </w:rPr>
        <w:t xml:space="preserve">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</w:t>
      </w:r>
      <w:r>
        <w:rPr>
          <w:rFonts w:ascii="Times New Roman" w:hAnsi="Times New Roman"/>
          <w:spacing w:val="-1"/>
          <w:sz w:val="28"/>
        </w:rPr>
        <w:t>заданные сроки в состояние готовности к использованию по назначению.</w:t>
      </w:r>
    </w:p>
    <w:p w:rsidR="003B510D" w:rsidRDefault="003B510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 w:line="240" w:lineRule="auto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sz w:val="28"/>
        </w:rPr>
        <w:t>3. ПОЛНОМОЧИЯ ОРГАНОВ МЕСТНОГО САМОУПРАВЛЕНИЯ В ОБЛАСТИ ГРАЖДАНСКОЙ ОБОРОНЫ</w:t>
      </w:r>
      <w:bookmarkEnd w:id="4"/>
      <w:r>
        <w:rPr>
          <w:rFonts w:ascii="Times New Roman" w:hAnsi="Times New Roman"/>
          <w:b/>
          <w:sz w:val="28"/>
        </w:rPr>
        <w:t xml:space="preserve"> (ПО УКРЫТИЮ НАСЕЛЕНИЯ)</w:t>
      </w:r>
    </w:p>
    <w:p w:rsidR="003B510D" w:rsidRDefault="003B510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В соответствии с пунктом 2 статьи 8 Федерального закона от 12 февраля    1998 г. </w:t>
      </w:r>
      <w:hyperlink r:id="rId8" w:tooltip="О гражданской обороне" w:history="1">
        <w:r>
          <w:rPr>
            <w:rFonts w:ascii="Times New Roman" w:hAnsi="Times New Roman"/>
            <w:sz w:val="28"/>
          </w:rPr>
          <w:t>№ 28-ФЗ</w:t>
        </w:r>
      </w:hyperlink>
      <w:r>
        <w:rPr>
          <w:rFonts w:ascii="Times New Roman" w:hAnsi="Times New Roman"/>
          <w:sz w:val="28"/>
        </w:rPr>
        <w:t xml:space="preserve"> «О гражданской обороне» органы местного самоуправления </w:t>
      </w:r>
      <w:r>
        <w:rPr>
          <w:rFonts w:ascii="Times New Roman" w:hAnsi="Times New Roman"/>
          <w:sz w:val="28"/>
        </w:rPr>
        <w:br/>
        <w:t>(далее – ОМСУ) в пределах границ муниципальных образований в области гражданской обороны самостоятельно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 xml:space="preserve">создают и поддерживают в состоянии постоянной готовности к использованию </w:t>
      </w:r>
      <w:r>
        <w:rPr>
          <w:rFonts w:ascii="Times New Roman" w:hAnsi="Times New Roman"/>
          <w:sz w:val="28"/>
        </w:rPr>
        <w:t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</w:t>
      </w:r>
      <w:r>
        <w:rPr>
          <w:rFonts w:ascii="Times New Roman" w:hAnsi="Times New Roman"/>
          <w:sz w:val="28"/>
        </w:rPr>
        <w:t xml:space="preserve">ого характера, </w:t>
      </w:r>
      <w:r>
        <w:rPr>
          <w:rFonts w:ascii="Times New Roman" w:hAnsi="Times New Roman"/>
          <w:b/>
          <w:sz w:val="28"/>
        </w:rPr>
        <w:t>защитные сооружения и другие объекты гражданской обороны.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органы местного самоуправления на соответ</w:t>
      </w:r>
      <w:r>
        <w:rPr>
          <w:rFonts w:ascii="Times New Roman" w:hAnsi="Times New Roman"/>
          <w:sz w:val="28"/>
        </w:rPr>
        <w:t>ствующих территориях: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определяют общую потребность в объектах гражданской обороны;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bookmarkStart w:id="5" w:name="sub_1008"/>
      <w:r>
        <w:rPr>
          <w:rFonts w:ascii="Times New Roman" w:hAnsi="Times New Roman"/>
          <w:sz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  <w:bookmarkEnd w:id="5"/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осуществляют контроль за созд</w:t>
      </w:r>
      <w:r>
        <w:rPr>
          <w:rFonts w:ascii="Times New Roman" w:hAnsi="Times New Roman"/>
          <w:sz w:val="28"/>
        </w:rPr>
        <w:t>анием объектов гражданской обороны и поддержанием их в состоянии постоянной готовности к использованию;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ведут учет существующих и создаваемых объектов гражданской обороны.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Пунктом 10 постановления Правительства Российской Федерации от </w:t>
      </w:r>
      <w:r>
        <w:rPr>
          <w:rFonts w:ascii="Times New Roman" w:hAnsi="Times New Roman"/>
          <w:sz w:val="28"/>
        </w:rPr>
        <w:br/>
        <w:t xml:space="preserve">26 ноября 2007 г. № </w:t>
      </w:r>
      <w:r>
        <w:rPr>
          <w:rFonts w:ascii="Times New Roman" w:hAnsi="Times New Roman"/>
          <w:sz w:val="28"/>
        </w:rPr>
        <w:t>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</w:t>
      </w:r>
      <w:r>
        <w:rPr>
          <w:rFonts w:ascii="Times New Roman" w:hAnsi="Times New Roman"/>
          <w:sz w:val="28"/>
        </w:rPr>
        <w:t>: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подготовка в мирное время и строите</w:t>
      </w:r>
      <w:r>
        <w:rPr>
          <w:rFonts w:ascii="Times New Roman" w:hAnsi="Times New Roman"/>
          <w:sz w:val="28"/>
        </w:rPr>
        <w:t xml:space="preserve">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</w:t>
      </w:r>
      <w:r>
        <w:rPr>
          <w:rFonts w:ascii="Times New Roman" w:hAnsi="Times New Roman"/>
          <w:sz w:val="28"/>
        </w:rPr>
        <w:lastRenderedPageBreak/>
        <w:t>внутренним оборудованием и укрытий простейшего типа;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укрытия населения</w:t>
      </w:r>
      <w:r>
        <w:rPr>
          <w:rFonts w:ascii="Times New Roman" w:hAnsi="Times New Roman"/>
          <w:sz w:val="28"/>
        </w:rPr>
        <w:t xml:space="preserve"> в защитных сооружениях гражданской обороны, в заглубленных помещениях и других сооружениях подземного пространства.</w:t>
      </w:r>
    </w:p>
    <w:p w:rsidR="003B510D" w:rsidRDefault="00400BB0">
      <w:pPr>
        <w:widowControl w:val="0"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реализации полномочий по обеспечению укрытия населения в городском округе, муниципальном районе принимается правовой акт:</w:t>
      </w:r>
    </w:p>
    <w:p w:rsidR="003B510D" w:rsidRDefault="00400BB0">
      <w:pPr>
        <w:pStyle w:val="affb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 мерах по с</w:t>
      </w:r>
      <w:r>
        <w:rPr>
          <w:rFonts w:ascii="Times New Roman" w:hAnsi="Times New Roman"/>
          <w:sz w:val="28"/>
        </w:rPr>
        <w:t>охранению и рациональному использованию защитных сооружений и иных объектов гражданской обороны».</w:t>
      </w:r>
    </w:p>
    <w:p w:rsidR="003B510D" w:rsidRDefault="00400BB0">
      <w:pPr>
        <w:widowControl w:val="0"/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постановлением Правительства Российской Федерации от 29 ноября 1999 г. № 1309 «О порядке создания убежищ и иных объектов гражданской обороны» определено</w:t>
      </w:r>
      <w:r>
        <w:rPr>
          <w:rFonts w:ascii="Times New Roman" w:hAnsi="Times New Roman"/>
          <w:sz w:val="28"/>
        </w:rPr>
        <w:t>, что организации:</w:t>
      </w:r>
    </w:p>
    <w:p w:rsidR="003B510D" w:rsidRDefault="00400BB0">
      <w:pPr>
        <w:pStyle w:val="affb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</w:t>
      </w:r>
      <w:r>
        <w:rPr>
          <w:rFonts w:ascii="Times New Roman" w:hAnsi="Times New Roman"/>
          <w:sz w:val="28"/>
        </w:rPr>
        <w:t>нской обороны;</w:t>
      </w:r>
    </w:p>
    <w:p w:rsidR="003B510D" w:rsidRDefault="00400BB0">
      <w:pPr>
        <w:pStyle w:val="affb"/>
        <w:widowControl w:val="0"/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</w:t>
      </w:r>
      <w:r>
        <w:rPr>
          <w:rFonts w:ascii="Times New Roman" w:hAnsi="Times New Roman"/>
          <w:sz w:val="28"/>
        </w:rPr>
        <w:t>использованию.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ОМСУ во взаимодействии с организациями, отвечающими за содержание общего имущества в многоквартирных домах (УК, ТСЖ, ТСН, ЖСК, ЖЭК, ПЖСК, ЖЭПК) (далее – обслуживающие организации) и другими организациями, имеющими на балансе подвальные (загл</w:t>
      </w:r>
      <w:r>
        <w:rPr>
          <w:rFonts w:ascii="Times New Roman" w:hAnsi="Times New Roman"/>
          <w:sz w:val="28"/>
        </w:rPr>
        <w:t>убленные) помещения, рекомендовано информировать граждан о наличии, места расположения (точный адрес, наименование улицы, номер дома) заглубленных и других помещений подземного пространства, предназначенных для укрытия населения.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Примерный порядок </w:t>
      </w:r>
      <w:r>
        <w:rPr>
          <w:rFonts w:ascii="Times New Roman" w:hAnsi="Times New Roman"/>
          <w:b/>
          <w:sz w:val="28"/>
        </w:rPr>
        <w:t>информирования населения о месте расположения заглубленных и других помещений подземного пространства.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Информирование граждан о местах расположения защитных сооружений гражданской обороны, заглубленных и других помещений подземного пространства, предназнач</w:t>
      </w:r>
      <w:r>
        <w:rPr>
          <w:rFonts w:ascii="Times New Roman" w:hAnsi="Times New Roman"/>
          <w:sz w:val="28"/>
        </w:rPr>
        <w:t>енных для укрытия населения, необходимо проводить заблаговременно.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Информацию (наглядную информацию) о местах расположения заглубленных и других помещений подземного пространства, предназначенных для укрытия населения необходимо размещать в местах общего п</w:t>
      </w:r>
      <w:r>
        <w:rPr>
          <w:rFonts w:ascii="Times New Roman" w:hAnsi="Times New Roman"/>
          <w:sz w:val="28"/>
        </w:rPr>
        <w:t>ользования, в подъездах многоквартирных домов, лифтах, на досках объявлений и т.д.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Также необходимо размещать информацию на официальных сайтах администрации ОМСУ, обслуживающих организаций, в учебно-консультационных пунктах муниципальных образований.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</w:t>
      </w:r>
      <w:r>
        <w:rPr>
          <w:rFonts w:ascii="Times New Roman" w:hAnsi="Times New Roman"/>
          <w:sz w:val="28"/>
        </w:rPr>
        <w:t>мация должна быть наглядной и понятной для населения вне зависимости от возраста.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Где нет подвальных помещений, жильцы должны быть проинформированы об имеющихся ближайших укрытиях.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Маршруты движения к укрытию необходимо обозначать указателями в местах, где</w:t>
      </w:r>
      <w:r>
        <w:rPr>
          <w:rFonts w:ascii="Times New Roman" w:hAnsi="Times New Roman"/>
          <w:sz w:val="28"/>
        </w:rPr>
        <w:t xml:space="preserve"> обеспечивается хорошая видимость в дневное и ночное время.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Мероприятия органов местного самоуправления</w:t>
      </w:r>
    </w:p>
    <w:p w:rsidR="003B510D" w:rsidRDefault="003B510D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предоставления населению средств коллективной защиты (заглубленные и другие помещения подземного пространства) на территории муниципального об</w:t>
      </w:r>
      <w:r>
        <w:rPr>
          <w:rFonts w:ascii="Times New Roman" w:hAnsi="Times New Roman"/>
          <w:sz w:val="28"/>
        </w:rPr>
        <w:t>разования рекомендуется органам местного самоуправления принять муниципальный правовой акт (протокол заседания КЧС и ПБ муниципального образования или протокол суженного заседания).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муниципальный правовом акте (протоколе заседания КЧС и ПБ муниципального</w:t>
      </w:r>
      <w:r>
        <w:rPr>
          <w:rFonts w:ascii="Times New Roman" w:hAnsi="Times New Roman"/>
          <w:sz w:val="28"/>
        </w:rPr>
        <w:t xml:space="preserve"> образования или суженного заседания) необходимо определить задачи по предоставлению населению заглубленных и других помещений подземного пространства структурным подразделениям ОМСУ, учреждениям и организациям (уполномоченным на решение задач гражданской </w:t>
      </w:r>
      <w:r>
        <w:rPr>
          <w:rFonts w:ascii="Times New Roman" w:hAnsi="Times New Roman"/>
          <w:sz w:val="28"/>
        </w:rPr>
        <w:t>обороны и защиты населения, организациям, учреждениям осуществляющих деятельность в отрасли жилищно-коммунального хозяйства, обслуживающим организациям многоквартирных домов, а также другим структурным подразделениям ОМСУ).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 задачами рекомендовано</w:t>
      </w:r>
      <w:r>
        <w:rPr>
          <w:rFonts w:ascii="Times New Roman" w:hAnsi="Times New Roman"/>
          <w:sz w:val="28"/>
        </w:rPr>
        <w:t xml:space="preserve"> считать: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Определение перечня имеющегося фонда защитных сооружений гражданской обороны, которые не используются для укрытия персонала организаций или имеют большую вместимость, чем НРС организации и в могут </w:t>
      </w:r>
      <w:proofErr w:type="gramStart"/>
      <w:r>
        <w:rPr>
          <w:rFonts w:ascii="Times New Roman" w:hAnsi="Times New Roman"/>
          <w:sz w:val="28"/>
        </w:rPr>
        <w:t>принять  населения</w:t>
      </w:r>
      <w:proofErr w:type="gramEnd"/>
      <w:r>
        <w:rPr>
          <w:rFonts w:ascii="Times New Roman" w:hAnsi="Times New Roman"/>
          <w:sz w:val="28"/>
        </w:rPr>
        <w:t xml:space="preserve"> близлежащих жилых домов.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Уточн</w:t>
      </w:r>
      <w:r>
        <w:rPr>
          <w:rFonts w:ascii="Times New Roman" w:hAnsi="Times New Roman"/>
          <w:sz w:val="28"/>
        </w:rPr>
        <w:t>ение перечня (реестра) заглубленных и других помещений подземного пространства (подвалы жилых домов, подземные пешеходные переходы, тоннели, цокольные этажи зданий, автомобильные подземные паркинги).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Доведение информации до населения об имеющихся на террит</w:t>
      </w:r>
      <w:r>
        <w:rPr>
          <w:rFonts w:ascii="Times New Roman" w:hAnsi="Times New Roman"/>
          <w:sz w:val="28"/>
        </w:rPr>
        <w:t>ории муниципального образования защитных сооружений гражданской обороны, заглубленных и других помещений подземного пространства, а также о порядке действий населения по их использованию при получении сигнала гражданской обороны «Внимание всем!».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Подготовк</w:t>
      </w:r>
      <w:r>
        <w:rPr>
          <w:rFonts w:ascii="Times New Roman" w:hAnsi="Times New Roman"/>
          <w:sz w:val="28"/>
        </w:rPr>
        <w:t>а работников организаций, учреждений,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поме</w:t>
      </w:r>
      <w:r>
        <w:rPr>
          <w:rFonts w:ascii="Times New Roman" w:hAnsi="Times New Roman"/>
          <w:sz w:val="28"/>
        </w:rPr>
        <w:t>щения подземного пространства).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Приведение и содержание заглубленных и других помещений подземного пространства в состоянии, пригодном для укрытия населения.</w:t>
      </w:r>
    </w:p>
    <w:p w:rsidR="003B510D" w:rsidRDefault="00400BB0">
      <w:pPr>
        <w:pStyle w:val="affb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осмотров, проверок содержания заглубленных и других помещений подземного пространства п</w:t>
      </w:r>
      <w:r>
        <w:rPr>
          <w:rFonts w:ascii="Times New Roman" w:hAnsi="Times New Roman"/>
          <w:sz w:val="28"/>
        </w:rPr>
        <w:t>ригодных для укрытия населения.</w:t>
      </w:r>
    </w:p>
    <w:p w:rsidR="003B510D" w:rsidRDefault="00400BB0">
      <w:pPr>
        <w:pStyle w:val="affb"/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 по определению перечня имеющегося фонда защитных сооружений гражданской обороны, которые не используются для укрытия персонала организаций или имеют большую вместимость, чем НРС организации предлагается решать ОМСУ со</w:t>
      </w:r>
      <w:r>
        <w:rPr>
          <w:rFonts w:ascii="Times New Roman" w:hAnsi="Times New Roman"/>
          <w:sz w:val="28"/>
        </w:rPr>
        <w:t>вместно с организациями, отнесенными к категории по гражданской обороне.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Задачи по 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н</w:t>
      </w:r>
      <w:r>
        <w:rPr>
          <w:rFonts w:ascii="Times New Roman" w:hAnsi="Times New Roman"/>
          <w:sz w:val="28"/>
        </w:rPr>
        <w:t>аселения, по использованию заглубленных и других помещений подземного пространства при получении сигнала гражданской обороны «Внимание всем!» и подготовке работников организаций, учреждений, осуществляющих деятельность в отрасли жилищно-коммунального хозяй</w:t>
      </w:r>
      <w:r>
        <w:rPr>
          <w:rFonts w:ascii="Times New Roman" w:hAnsi="Times New Roman"/>
          <w:sz w:val="28"/>
        </w:rPr>
        <w:t>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помещения подземного пространства) рекомендовано возложить на структурные подразделения ОМСУ, уполномоченны</w:t>
      </w:r>
      <w:r>
        <w:rPr>
          <w:rFonts w:ascii="Times New Roman" w:hAnsi="Times New Roman"/>
          <w:sz w:val="28"/>
        </w:rPr>
        <w:t>е на решение задач гражданской обороны и защиты населения.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Задачу по приведению и содержанию заглубленных и других помещений подземного пространства в состояние, пригодное для укрытия населения, рекомендовано возложить на обслуживающие организации многоква</w:t>
      </w:r>
      <w:r>
        <w:rPr>
          <w:rFonts w:ascii="Times New Roman" w:hAnsi="Times New Roman"/>
          <w:sz w:val="28"/>
        </w:rPr>
        <w:t xml:space="preserve">ртирных домов в соответствии с 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</w:t>
      </w:r>
      <w:r>
        <w:rPr>
          <w:rFonts w:ascii="Times New Roman" w:hAnsi="Times New Roman"/>
          <w:sz w:val="28"/>
        </w:rPr>
        <w:t>их оказания и выполнения».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Задачу по проведению осмотров, проверок содержания заглубленных и других помещений подземного пространства, пригодных для укрытия населения, возложить на обслуживающие организации совместно с организациями и учреждениями, осущест</w:t>
      </w:r>
      <w:r>
        <w:rPr>
          <w:rFonts w:ascii="Times New Roman" w:hAnsi="Times New Roman"/>
          <w:sz w:val="28"/>
        </w:rPr>
        <w:t>вляющими деятельность в отрасли жилищно-коммунального хозяйства и структурными подразделениями ОМСУ, уполномоченными на решение задач гражданской обороны и защиты населения.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8"/>
        </w:rPr>
      </w:pPr>
    </w:p>
    <w:p w:rsidR="003B510D" w:rsidRDefault="00400BB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</w:t>
      </w:r>
      <w:r>
        <w:rPr>
          <w:rFonts w:ascii="Times New Roman" w:hAnsi="Times New Roman"/>
          <w:b/>
          <w:sz w:val="32"/>
        </w:rPr>
        <w:t xml:space="preserve">. </w:t>
      </w:r>
      <w:r>
        <w:rPr>
          <w:rFonts w:ascii="Times New Roman" w:hAnsi="Times New Roman"/>
          <w:b/>
          <w:sz w:val="28"/>
        </w:rPr>
        <w:t xml:space="preserve">РЕКОМЕНДАЦИИ ПО УКРЫТИЮ НАСЕЛЕНИЯ </w:t>
      </w:r>
      <w:r>
        <w:rPr>
          <w:rFonts w:ascii="Times New Roman" w:hAnsi="Times New Roman"/>
          <w:b/>
          <w:sz w:val="28"/>
        </w:rPr>
        <w:br/>
        <w:t>В ЗАГЛУБЛЕННЫХ И ДРУГИХ ПОМЕ</w:t>
      </w:r>
      <w:r>
        <w:rPr>
          <w:rFonts w:ascii="Times New Roman" w:hAnsi="Times New Roman"/>
          <w:b/>
          <w:sz w:val="28"/>
        </w:rPr>
        <w:t xml:space="preserve">ЩЕНИЯХ ПОДЗЕМНОГО ПРОСТРАНСТВА </w:t>
      </w:r>
    </w:p>
    <w:p w:rsidR="003B510D" w:rsidRDefault="003B51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jc w:val="both"/>
        <w:rPr>
          <w:rFonts w:ascii="Times New Roman" w:hAnsi="Times New Roman"/>
          <w:sz w:val="2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Общие понятия о заглубленных и других помещениях подземного пространства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Заглубленные и другие помещения подземного пространства предназначены для укрытия населения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от фугасного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осколочного воздействия обычных средств </w:t>
      </w:r>
      <w:r>
        <w:rPr>
          <w:rFonts w:ascii="Times New Roman" w:hAnsi="Times New Roman"/>
          <w:sz w:val="28"/>
        </w:rPr>
        <w:t>поражения, поражения обломками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строительных конструкций.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 заглубленными и другими помещениями подземного пространства понимаются помещения, отметка пола которых ниже планировочной отметки земли.</w:t>
      </w:r>
    </w:p>
    <w:p w:rsidR="003B510D" w:rsidRDefault="003B510D">
      <w:pPr>
        <w:spacing w:after="0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b/>
          <w:sz w:val="28"/>
        </w:rPr>
        <w:t>К ним относятся:</w:t>
      </w:r>
    </w:p>
    <w:tbl>
      <w:tblPr>
        <w:tblStyle w:val="17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7145"/>
      </w:tblGrid>
      <w:tr w:rsidR="003B510D"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92323" cy="1023582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2323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подвалы и цокольные этажи зданий, вклю</w:t>
            </w:r>
            <w:r>
              <w:rPr>
                <w:rFonts w:ascii="Times New Roman" w:hAnsi="Times New Roman"/>
                <w:sz w:val="28"/>
              </w:rPr>
              <w:t>чая частный жилой сектор;</w:t>
            </w:r>
          </w:p>
        </w:tc>
      </w:tr>
      <w:tr w:rsidR="003B510D"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92323" cy="928047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3B510D"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92323" cy="968991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2323" cy="96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транспортные подземные сооружения городской инфраструктуры </w:t>
            </w:r>
            <w:r>
              <w:rPr>
                <w:rFonts w:ascii="Times New Roman" w:hAnsi="Times New Roman"/>
                <w:sz w:val="28"/>
              </w:rPr>
              <w:t>(автомобильные и железнодорожные подземные тоннели, подземные переходы и т.п.);</w:t>
            </w:r>
          </w:p>
        </w:tc>
      </w:tr>
      <w:tr w:rsidR="003B510D">
        <w:tc>
          <w:tcPr>
            <w:tcW w:w="288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92323" cy="1187356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2323" cy="118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Рекомендуемые требования к заглубленным и другим помещениям подземного пространст</w:t>
      </w:r>
      <w:r>
        <w:rPr>
          <w:rFonts w:ascii="Times New Roman" w:hAnsi="Times New Roman"/>
          <w:b/>
          <w:sz w:val="28"/>
        </w:rPr>
        <w:t>ва, используемым как укрытия.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Высоту помещений рекомендовано считать не ниже 1,7 м. Норму площади пола помещений на одного укрываемого следует принимать равной 0,6 – 1,0 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>.</w:t>
      </w:r>
    </w:p>
    <w:p w:rsidR="003B510D" w:rsidRDefault="00400BB0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Внутренний объем помещения должен быть не менее 1,2 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</w:rPr>
        <w:t xml:space="preserve"> на одного укрываемого.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</w:t>
      </w:r>
      <w:r>
        <w:rPr>
          <w:rFonts w:ascii="Times New Roman" w:hAnsi="Times New Roman"/>
          <w:sz w:val="28"/>
        </w:rPr>
        <w:t>чество входов в заглубленные и другие помещения подземного пространства рекомендовано иметь не менее двух,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допускается один вход при </w:t>
      </w:r>
      <w:proofErr w:type="spellStart"/>
      <w:r>
        <w:rPr>
          <w:rFonts w:ascii="Times New Roman" w:hAnsi="Times New Roman"/>
          <w:sz w:val="28"/>
        </w:rPr>
        <w:t>одноподъездном</w:t>
      </w:r>
      <w:proofErr w:type="spellEnd"/>
      <w:r>
        <w:rPr>
          <w:rFonts w:ascii="Times New Roman" w:hAnsi="Times New Roman"/>
          <w:sz w:val="28"/>
        </w:rPr>
        <w:t xml:space="preserve"> многоквартирном доме.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Вход в укрытие должен освещаться.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Транзит линий водопровода, канализации, отопления, </w:t>
      </w:r>
      <w:r>
        <w:rPr>
          <w:rFonts w:ascii="Times New Roman" w:hAnsi="Times New Roman"/>
          <w:sz w:val="28"/>
        </w:rPr>
        <w:t>электроснабжения, а также трубопроводов сжатого воздуха, газопроводов и трубопроводов с водой через помещения укрытий допускается при условии наличия отключающих устройств в подвале многоквартирного дома.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yellow"/>
        </w:rPr>
        <w:t>Для обеспечения необходимых условий пребывания, укр</w:t>
      </w:r>
      <w:r>
        <w:rPr>
          <w:rFonts w:ascii="Times New Roman" w:hAnsi="Times New Roman"/>
          <w:sz w:val="28"/>
          <w:highlight w:val="yellow"/>
        </w:rPr>
        <w:t>ываемых в помещениях, максимально используются существующие системы вентиляции, водоснабжения и канализации (при наличии).</w:t>
      </w:r>
      <w:r>
        <w:rPr>
          <w:rFonts w:ascii="Times New Roman" w:hAnsi="Times New Roman"/>
          <w:sz w:val="28"/>
        </w:rPr>
        <w:t xml:space="preserve"> </w:t>
      </w:r>
    </w:p>
    <w:p w:rsidR="003B510D" w:rsidRDefault="00400BB0">
      <w:pPr>
        <w:widowControl w:val="0"/>
        <w:spacing w:after="0"/>
        <w:ind w:firstLine="708"/>
        <w:jc w:val="both"/>
      </w:pPr>
      <w:proofErr w:type="spellStart"/>
      <w:r>
        <w:rPr>
          <w:rFonts w:ascii="Times New Roman" w:hAnsi="Times New Roman"/>
          <w:spacing w:val="-1"/>
          <w:sz w:val="28"/>
        </w:rPr>
        <w:t>Воздухоснабжение</w:t>
      </w:r>
      <w:proofErr w:type="spellEnd"/>
      <w:r>
        <w:rPr>
          <w:rFonts w:ascii="Times New Roman" w:hAnsi="Times New Roman"/>
          <w:spacing w:val="-1"/>
          <w:sz w:val="28"/>
        </w:rPr>
        <w:t xml:space="preserve">   укрытий   должно   </w:t>
      </w:r>
      <w:proofErr w:type="gramStart"/>
      <w:r>
        <w:rPr>
          <w:rFonts w:ascii="Times New Roman" w:hAnsi="Times New Roman"/>
          <w:spacing w:val="-1"/>
          <w:sz w:val="28"/>
        </w:rPr>
        <w:t xml:space="preserve">осуществляться,   </w:t>
      </w:r>
      <w:proofErr w:type="gramEnd"/>
      <w:r>
        <w:rPr>
          <w:rFonts w:ascii="Times New Roman" w:hAnsi="Times New Roman"/>
          <w:spacing w:val="-1"/>
          <w:sz w:val="28"/>
        </w:rPr>
        <w:t>как   правило,   в   режиме естественной вентиляции.</w:t>
      </w:r>
      <w:r>
        <w:t xml:space="preserve"> </w:t>
      </w:r>
    </w:p>
    <w:p w:rsidR="003B510D" w:rsidRDefault="00400BB0">
      <w:pPr>
        <w:widowControl w:val="0"/>
        <w:spacing w:after="0"/>
        <w:ind w:firstLine="708"/>
        <w:jc w:val="both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pacing w:val="-1"/>
          <w:sz w:val="28"/>
        </w:rPr>
        <w:t>Системы жизнеобеспечен</w:t>
      </w:r>
      <w:r>
        <w:rPr>
          <w:rFonts w:ascii="Times New Roman" w:hAnsi="Times New Roman"/>
          <w:spacing w:val="-1"/>
          <w:sz w:val="28"/>
        </w:rPr>
        <w:t>ия укрытий должны быть рассчитаны на односуточное пребывание укрываемых.</w:t>
      </w:r>
    </w:p>
    <w:p w:rsidR="003B510D" w:rsidRDefault="003B510D">
      <w:pPr>
        <w:widowControl w:val="0"/>
        <w:spacing w:after="0"/>
        <w:ind w:firstLine="708"/>
        <w:jc w:val="both"/>
        <w:rPr>
          <w:rFonts w:ascii="Times New Roman" w:hAnsi="Times New Roman"/>
          <w:spacing w:val="-1"/>
          <w:sz w:val="28"/>
        </w:rPr>
      </w:pPr>
    </w:p>
    <w:p w:rsidR="003B510D" w:rsidRDefault="00400BB0">
      <w:pPr>
        <w:pStyle w:val="affb"/>
        <w:numPr>
          <w:ilvl w:val="0"/>
          <w:numId w:val="2"/>
        </w:numPr>
        <w:spacing w:after="0"/>
        <w:ind w:left="0"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ПЕРЕЧЕНЬ </w:t>
      </w:r>
      <w:proofErr w:type="gramStart"/>
      <w:r>
        <w:rPr>
          <w:rFonts w:ascii="Times New Roman" w:hAnsi="Times New Roman"/>
          <w:b/>
          <w:sz w:val="28"/>
        </w:rPr>
        <w:t>МЕРОПРИЯТИЙ  И</w:t>
      </w:r>
      <w:proofErr w:type="gramEnd"/>
      <w:r>
        <w:rPr>
          <w:rFonts w:ascii="Times New Roman" w:hAnsi="Times New Roman"/>
          <w:b/>
          <w:sz w:val="28"/>
        </w:rPr>
        <w:t xml:space="preserve"> ТРЕБОВАНИЙ ПО ПРИВЕДЕНИЮ В ГОТОВНОСТЬ ЗАГЛУБЛЕННЫХ ПОМЕЩЕНИЙ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Повышение защитных свойств перекрытий, несущих и ограждающих конструкций может достигаться за </w:t>
      </w:r>
      <w:r>
        <w:rPr>
          <w:rFonts w:ascii="Times New Roman" w:hAnsi="Times New Roman"/>
          <w:b/>
          <w:sz w:val="28"/>
        </w:rPr>
        <w:t>счет: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усиления конструкций без изменения их конструктивных схем;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усиления конструкций с изменением их конструктивных схем.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приспособлении заглубленных и других помещений подземного пространства под укрытие населения, конструкции усиления и внутреннее о</w:t>
      </w:r>
      <w:r>
        <w:rPr>
          <w:rFonts w:ascii="Times New Roman" w:hAnsi="Times New Roman"/>
          <w:sz w:val="28"/>
        </w:rPr>
        <w:t>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 ходе приспособления заглубленных и других помещений подземного пространства для укрытия населения </w:t>
      </w:r>
      <w:r>
        <w:rPr>
          <w:rFonts w:ascii="Times New Roman" w:hAnsi="Times New Roman"/>
          <w:b/>
          <w:sz w:val="28"/>
        </w:rPr>
        <w:t>необходимо выполнить следующие работы: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подготовить имеющееся вентиляционное, санитарно-техническое и бытовое оборудование, которое обеспечит но</w:t>
      </w:r>
      <w:r>
        <w:rPr>
          <w:rFonts w:ascii="Times New Roman" w:hAnsi="Times New Roman"/>
          <w:sz w:val="28"/>
        </w:rPr>
        <w:t>рмальные условия пребывания людей;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усилить ограждающие конструкции и герметизацию дверей.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Требования по радиусу сбора укрываемых.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Радиус сбора укрываемых следует принимать не более 500 м.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Сроки приведения в готовность заглубленных и других помещений подзем</w:t>
      </w:r>
      <w:r>
        <w:rPr>
          <w:rFonts w:ascii="Times New Roman" w:hAnsi="Times New Roman"/>
          <w:b/>
          <w:sz w:val="28"/>
        </w:rPr>
        <w:t>ного пространства.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Заглубленные и другие помещения подземного пространства рекомендуется приводить в готовность к приему укрываемых в срок, не превышающий 12 часов.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Обслуживающие организации согласовывают с лицом, эксплуатирующим заглубленное и другое поме</w:t>
      </w:r>
      <w:r>
        <w:rPr>
          <w:rFonts w:ascii="Times New Roman" w:hAnsi="Times New Roman"/>
          <w:sz w:val="28"/>
        </w:rPr>
        <w:t>щение подземного пространства, используемое как укрытие (при наличии обязательств), освобождение от имущества не менее 50% площади и подготовку их к приему укрываемых.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Питание и воду</w:t>
      </w:r>
      <w:r>
        <w:rPr>
          <w:rFonts w:ascii="Times New Roman" w:hAnsi="Times New Roman"/>
          <w:b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>укрываемые приносят с собой.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заглубленных и других помещениях подземног</w:t>
      </w:r>
      <w:r>
        <w:rPr>
          <w:rFonts w:ascii="Times New Roman" w:hAnsi="Times New Roman"/>
          <w:sz w:val="28"/>
        </w:rPr>
        <w:t>о пространства рекомендовано предусмотреть запас технической воды из расчета 1 л/чел на 100 % укрываемых.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оснащения укрытия рекомендуется иметь санитарную сумку для оказания первой помощи пострадавшим.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Для выполнения простейших работ по выходу из завал</w:t>
      </w:r>
      <w:r>
        <w:rPr>
          <w:rFonts w:ascii="Times New Roman" w:hAnsi="Times New Roman"/>
          <w:b/>
          <w:sz w:val="28"/>
        </w:rPr>
        <w:t>енных укрытий</w:t>
      </w:r>
      <w:r>
        <w:rPr>
          <w:rFonts w:ascii="Times New Roman" w:hAnsi="Times New Roman"/>
          <w:sz w:val="28"/>
        </w:rPr>
        <w:t xml:space="preserve"> следует предусмотреть следующий инструмент (в количестве на менее 2 шт.): ломы, лопаты, багры, топоры, ведра, строительные носилки.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Требования к оборудованию и использованию укрытий.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ОМСУ совместно с обслуживающими организациями рекомендовано</w:t>
      </w:r>
      <w:r>
        <w:rPr>
          <w:rFonts w:ascii="Times New Roman" w:hAnsi="Times New Roman"/>
          <w:sz w:val="28"/>
        </w:rPr>
        <w:t xml:space="preserve"> создать следующие условия для оборудования и использования заглубленных и других помещений подземного пространства как укрытий:</w:t>
      </w:r>
    </w:p>
    <w:p w:rsidR="003B510D" w:rsidRDefault="00400BB0">
      <w:pPr>
        <w:spacing w:after="0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Установка бака для сбора мусора: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укрытии предусмотреть бак для сбора мусора. Объем бака определяется из расчета не менее 2 ли</w:t>
      </w:r>
      <w:r>
        <w:rPr>
          <w:rFonts w:ascii="Times New Roman" w:hAnsi="Times New Roman"/>
          <w:sz w:val="28"/>
        </w:rPr>
        <w:t>тров мусора на 1 человека. Крышка бака должна быть герметичной, размещается он как можно ближе к вентиляционному отверстию.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Оборудование посадочных мест: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Посадочные места рекомендовано оборудовать для женщин, детей и пожилых людей. Для этого необходимо ОМС</w:t>
      </w:r>
      <w:r>
        <w:rPr>
          <w:rFonts w:ascii="Times New Roman" w:hAnsi="Times New Roman"/>
          <w:sz w:val="28"/>
        </w:rPr>
        <w:t>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513"/>
      </w:tblGrid>
      <w:tr w:rsidR="003B510D">
        <w:trPr>
          <w:trHeight w:val="2400"/>
        </w:trPr>
        <w:tc>
          <w:tcPr>
            <w:tcW w:w="2518" w:type="dxa"/>
          </w:tcPr>
          <w:p w:rsidR="003B510D" w:rsidRDefault="00400BB0">
            <w:pPr>
              <w:spacing w:after="0"/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1288415" cy="1582420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3B510D" w:rsidRDefault="00400BB0">
            <w:pPr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 возможности предусмотреть обеспечение помещений биотуалетами или выносными тарами.</w:t>
            </w:r>
          </w:p>
        </w:tc>
      </w:tr>
    </w:tbl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Установка и оборудование санузлами:</w:t>
      </w:r>
    </w:p>
    <w:p w:rsidR="003B510D" w:rsidRDefault="003B510D">
      <w:pPr>
        <w:spacing w:after="0"/>
        <w:rPr>
          <w:rFonts w:ascii="Times New Roman" w:hAnsi="Times New Roman"/>
          <w:i/>
          <w:sz w:val="28"/>
        </w:rPr>
      </w:pPr>
    </w:p>
    <w:p w:rsidR="003B510D" w:rsidRDefault="00400BB0">
      <w:pPr>
        <w:tabs>
          <w:tab w:val="left" w:pos="91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ab/>
      </w:r>
      <w:r>
        <w:rPr>
          <w:rFonts w:ascii="Times New Roman" w:hAnsi="Times New Roman"/>
          <w:sz w:val="28"/>
        </w:rPr>
        <w:t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в соответствии с приложением.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Порядок об</w:t>
      </w:r>
      <w:r>
        <w:rPr>
          <w:rFonts w:ascii="Times New Roman" w:hAnsi="Times New Roman"/>
          <w:b/>
          <w:sz w:val="28"/>
        </w:rPr>
        <w:t>означения укрытий и маршрутов движения укрываемых к ним.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период приведения в готовность заглубленных и других помещений подземного пространства к приему укрываемых, ОМСУ совместно с обслуживающими организациями проводят мероприятия по обозначению укрытий</w:t>
      </w:r>
      <w:r>
        <w:rPr>
          <w:rFonts w:ascii="Times New Roman" w:hAnsi="Times New Roman"/>
          <w:sz w:val="28"/>
        </w:rPr>
        <w:t xml:space="preserve"> и маршрутов движения, укрываемых к ним.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Обозначение укрытия.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Обозначение укрытия осуществляется путем нанесения установленного знака на видном месте у входа в укрытие. Знак обозначения представляет собой прямоугольник размером не менее 50 x 60 см, внутри </w:t>
      </w:r>
      <w:r>
        <w:rPr>
          <w:rFonts w:ascii="Times New Roman" w:hAnsi="Times New Roman"/>
          <w:sz w:val="28"/>
        </w:rPr>
        <w:t>которого указывается: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принадлежность укрытия (наименование обслуживающий организации, адрес дома, где находится укрытие);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места хранения ключей (телефоны, адреса, должность и фамилия ответственных лиц).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2590800" cy="2088341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rcRect l="36625" t="42446" r="42750" b="27998"/>
                    <a:stretch/>
                  </pic:blipFill>
                  <pic:spPr>
                    <a:xfrm>
                      <a:off x="0" y="0"/>
                      <a:ext cx="2590800" cy="20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Обозначение маршрутов движения к укрытиям.</w:t>
      </w:r>
    </w:p>
    <w:p w:rsidR="003B510D" w:rsidRDefault="00400BB0">
      <w:pPr>
        <w:widowControl w:val="0"/>
        <w:spacing w:after="0" w:line="240" w:lineRule="auto"/>
        <w:ind w:firstLine="720"/>
        <w:jc w:val="both"/>
        <w:rPr>
          <w:rFonts w:ascii="Times New Roman CYR" w:hAnsi="Times New Roman CYR"/>
          <w:sz w:val="28"/>
        </w:rPr>
      </w:pPr>
      <w:r>
        <w:rPr>
          <w:rFonts w:ascii="Times New Roman CYR" w:hAnsi="Times New Roman CYR"/>
          <w:sz w:val="28"/>
        </w:rPr>
        <w:t>Маршрут</w:t>
      </w:r>
      <w:r>
        <w:rPr>
          <w:rFonts w:ascii="Times New Roman CYR" w:hAnsi="Times New Roman CYR"/>
          <w:sz w:val="28"/>
        </w:rPr>
        <w:t>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Маршруты движения к укрытию обозначаются указателями в местах, где обеспечивается хорошая видимость в дневное и ночное </w:t>
      </w:r>
      <w:r>
        <w:rPr>
          <w:rFonts w:ascii="Times New Roman" w:hAnsi="Times New Roman"/>
          <w:sz w:val="28"/>
        </w:rPr>
        <w:t>время.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3B510D" w:rsidRDefault="00400BB0">
      <w:pPr>
        <w:spacing w:after="0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/>
                    <a:srcRect l="35295" t="49323" r="44891" b="30081"/>
                    <a:stretch/>
                  </pic:blipFill>
                  <pic:spPr>
                    <a:xfrm>
                      <a:off x="0" y="0"/>
                      <a:ext cx="320842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Для нанесения стандартных знаков и указателей заблаговременно в обслуживающих организациях должны </w:t>
      </w:r>
      <w:r>
        <w:rPr>
          <w:rFonts w:ascii="Times New Roman" w:hAnsi="Times New Roman"/>
          <w:sz w:val="28"/>
        </w:rPr>
        <w:t>быть подготовлены: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расчеты количества знаков и указателей с определением мест их установки;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трафареты знаков и указателей;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расчеты потребности в материалах для нанесения знаков и указателей (краска, кровельное железо, фанера и др.).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Доступ к укрытию.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Укрыт</w:t>
      </w:r>
      <w:r>
        <w:rPr>
          <w:rFonts w:ascii="Times New Roman" w:hAnsi="Times New Roman"/>
          <w:sz w:val="28"/>
        </w:rPr>
        <w:t>ие для населения должно быть доступным и открываться беспрепятственно. На каждое укрытие рекомендовано иметь не менее двух комплектов ключей.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Ключи рекомендовано хранить в доступных местах, у лиц, проживающих в многоквартирных домах, которые по решению обс</w:t>
      </w:r>
      <w:r>
        <w:rPr>
          <w:rFonts w:ascii="Times New Roman" w:hAnsi="Times New Roman"/>
          <w:sz w:val="28"/>
        </w:rPr>
        <w:t>луживающих организаций определяются или назначаются из числа проживающих.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Например</w:t>
      </w:r>
      <w:proofErr w:type="gramEnd"/>
      <w:r>
        <w:rPr>
          <w:rFonts w:ascii="Times New Roman" w:hAnsi="Times New Roman"/>
          <w:sz w:val="28"/>
        </w:rPr>
        <w:t>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Хранение ключей может быть у консьержа подъезда, проживающего населения дома (рекомендовано хранить у жильцов, проживающих на первом этаже). Обслуживающие организации при п</w:t>
      </w:r>
      <w:r>
        <w:rPr>
          <w:rFonts w:ascii="Times New Roman" w:hAnsi="Times New Roman"/>
          <w:sz w:val="28"/>
        </w:rPr>
        <w:t>роведении собраний, заседаний с жителями многоквартирных домов выбирают старших (из числа проживающих), у которых хранится один комплект ключей (дубликат) от подвальных помещений многоквартирных домов. Другой комплект находится в обслуживающей организации.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 хранения ключей необходимо размещать на досках объявления в подъезде или на двери в укрытии.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Проживающее население многоквартирного дома должно знать место нахождения ключа от подвала.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B510D" w:rsidRDefault="003B510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ПРАКТИЧЕСКИЕ РЕКОМЕНДАЦИИ НАСЕЛЕНИЮ ПО ИСПОЛЬЗОВАНИЮ ЗАГЛУБ</w:t>
      </w:r>
      <w:r>
        <w:rPr>
          <w:rFonts w:ascii="Times New Roman" w:hAnsi="Times New Roman"/>
          <w:b/>
          <w:sz w:val="28"/>
        </w:rPr>
        <w:t xml:space="preserve">ЛЕННЫХ И ДРУГИХ ПОМЕЩЕНИЙ ПОДЗЕМНОГО ПРОСТРАНСТВА </w:t>
      </w: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CD"/>
          <w:sz w:val="32"/>
        </w:rPr>
      </w:pP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нахождении на улице:</w:t>
      </w:r>
    </w:p>
    <w:tbl>
      <w:tblPr>
        <w:tblStyle w:val="17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98212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Сообщение дублируется многократно не менее двух- трех раз, с </w:t>
            </w:r>
            <w:r>
              <w:rPr>
                <w:rFonts w:ascii="Times New Roman" w:hAnsi="Times New Roman"/>
                <w:sz w:val="28"/>
              </w:rPr>
              <w:t>периодическим включением сирен.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rcRect b="16170"/>
                          <a:stretch/>
                        </pic:blipFill>
                        <pic:spPr>
                          <a:xfrm>
                            <a:off x="0" y="0"/>
                            <a:ext cx="30373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Действовать по указанию представителей органов государственной власти.</w:t>
            </w:r>
          </w:p>
          <w:p w:rsidR="003B510D" w:rsidRDefault="003B510D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Соблюдать спокойствие и порядок.</w:t>
            </w:r>
          </w:p>
          <w:p w:rsidR="003B510D" w:rsidRDefault="003B510D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Проследовать в ближайшее укрытие.</w:t>
            </w:r>
          </w:p>
        </w:tc>
      </w:tr>
    </w:tbl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 нахождении в квартире дома:</w:t>
      </w:r>
    </w:p>
    <w:tbl>
      <w:tblPr>
        <w:tblStyle w:val="17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98212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9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>
              <w:rPr>
                <w:rFonts w:ascii="Times New Roman" w:hAnsi="Times New Roman"/>
                <w:b/>
                <w:sz w:val="28"/>
              </w:rPr>
              <w:t>«Внимание всем!»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50504" cy="158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486894" cy="1574358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6894" cy="157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После </w:t>
            </w:r>
            <w:r>
              <w:rPr>
                <w:rFonts w:ascii="Times New Roman" w:hAnsi="Times New Roman"/>
                <w:sz w:val="28"/>
              </w:rPr>
              <w:t xml:space="preserve">сигнала необходимо включить радиоретрансляционную сеть или телевизор. По местному радиовещанию и телевидению будет передано </w:t>
            </w:r>
            <w:r>
              <w:rPr>
                <w:rFonts w:ascii="Times New Roman" w:hAnsi="Times New Roman"/>
                <w:b/>
                <w:sz w:val="28"/>
              </w:rPr>
              <w:t>сообщение</w:t>
            </w:r>
            <w:r>
              <w:rPr>
                <w:rFonts w:ascii="Times New Roman" w:hAnsi="Times New Roman"/>
                <w:sz w:val="28"/>
              </w:rPr>
              <w:t xml:space="preserve">. Полученную информацию передайте соседям, а затем действуйте согласно полученной информации. </w:t>
            </w:r>
          </w:p>
        </w:tc>
      </w:tr>
      <w:tr w:rsidR="003B510D">
        <w:trPr>
          <w:trHeight w:val="2402"/>
        </w:trPr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9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того, чтобы исключить</w:t>
            </w:r>
            <w:r>
              <w:rPr>
                <w:rFonts w:ascii="Times New Roman" w:hAnsi="Times New Roman"/>
                <w:sz w:val="28"/>
              </w:rPr>
              <w:t xml:space="preserve">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478943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7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того чтобы исключить возможность возникновения </w:t>
            </w:r>
            <w:r>
              <w:rPr>
                <w:rFonts w:ascii="Times New Roman" w:hAnsi="Times New Roman"/>
                <w:sz w:val="28"/>
              </w:rPr>
              <w:t>пожара.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Необходимо отключить электричество.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того чтобы исключить возм</w:t>
            </w:r>
            <w:r>
              <w:rPr>
                <w:rFonts w:ascii="Times New Roman" w:hAnsi="Times New Roman"/>
                <w:sz w:val="28"/>
              </w:rPr>
              <w:t>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Краны горячей и холодной воды обычно находятся в туалете, но могут быть в ванной комнате, или в прихожей.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7" cy="1502796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7" cy="1502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17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Для того чтобы </w:t>
            </w:r>
            <w:r>
              <w:rPr>
                <w:rFonts w:ascii="Times New Roman" w:hAnsi="Times New Roman"/>
                <w:sz w:val="28"/>
              </w:rPr>
              <w:t>исключить попадания влаги и пыли с улицы необходимо закрыть окна и форточки.</w:t>
            </w: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037398" cy="1542553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37398" cy="154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Для сохранения продуктов питания примите меры по их защите.</w:t>
            </w:r>
          </w:p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3B510D" w:rsidRDefault="003B510D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3B510D" w:rsidRDefault="003B510D">
            <w:pPr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339047" cy="301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Одеть </w:t>
            </w:r>
            <w:r>
              <w:rPr>
                <w:rFonts w:ascii="Times New Roman" w:hAnsi="Times New Roman"/>
                <w:sz w:val="28"/>
              </w:rPr>
              <w:t>детей.</w:t>
            </w:r>
          </w:p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Закрыть квартиру.</w:t>
            </w:r>
          </w:p>
          <w:p w:rsidR="003B510D" w:rsidRDefault="003B510D">
            <w:pPr>
              <w:rPr>
                <w:rFonts w:ascii="Times New Roman" w:hAnsi="Times New Roman"/>
                <w:sz w:val="28"/>
              </w:rPr>
            </w:pPr>
          </w:p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и время, когда Вы вышли из помещения;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список людей (фамилия, имя, отчество);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адрес укрытия, куда Вы направились (например, в подвал </w:t>
            </w:r>
            <w:r>
              <w:rPr>
                <w:rFonts w:ascii="Times New Roman" w:hAnsi="Times New Roman"/>
                <w:sz w:val="28"/>
              </w:rPr>
              <w:t>дома);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номера телефонов для связи с Вами.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3212327" cy="1789042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212327" cy="1789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Взять тревожный набор и другие необходимые принадлежности.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3B510D">
        <w:tc>
          <w:tcPr>
            <w:tcW w:w="5070" w:type="dxa"/>
          </w:tcPr>
          <w:p w:rsidR="003B510D" w:rsidRDefault="00400BB0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7"/>
                          <a:srcRect b="16170"/>
                          <a:stretch/>
                        </pic:blipFill>
                        <pic:spPr>
                          <a:xfrm>
                            <a:off x="0" y="0"/>
                            <a:ext cx="3132814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 пути к укрытию и при входе в него надо </w:t>
            </w:r>
            <w:r>
              <w:rPr>
                <w:rFonts w:ascii="Times New Roman" w:hAnsi="Times New Roman"/>
                <w:sz w:val="28"/>
              </w:rPr>
              <w:t>соблюдать строгий порядок:</w:t>
            </w:r>
          </w:p>
          <w:p w:rsidR="003B510D" w:rsidRDefault="00400BB0">
            <w:pPr>
              <w:ind w:firstLine="31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 толпиться;</w:t>
            </w:r>
          </w:p>
          <w:p w:rsidR="003B510D" w:rsidRDefault="00400BB0">
            <w:pPr>
              <w:ind w:firstLine="317"/>
              <w:jc w:val="both"/>
              <w:rPr>
                <w:rFonts w:ascii="Arial" w:hAnsi="Arial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не обгонять впереди идущих.</w:t>
            </w:r>
          </w:p>
        </w:tc>
      </w:tr>
    </w:tbl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CD"/>
          <w:sz w:val="28"/>
        </w:rPr>
      </w:pPr>
    </w:p>
    <w:p w:rsidR="003B510D" w:rsidRDefault="003B510D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заполнения заглубленных и других помещений подземного пространства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Войдя в помещение, следует без суеты занять свободное место.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заполнении заглубленных и других помещений п</w:t>
      </w:r>
      <w:r>
        <w:rPr>
          <w:rFonts w:ascii="Times New Roman" w:hAnsi="Times New Roman"/>
          <w:sz w:val="28"/>
        </w:rPr>
        <w:t>одземного пространства закрытие наружных дверей производится по команде старшего по укрытию.</w:t>
      </w: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Правила пребывания (поведения) укрываемых в заглубленных и других помещениях подземного пространства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Укрываемые в заглубленных и других помещениях подземного </w:t>
      </w:r>
      <w:r>
        <w:rPr>
          <w:rFonts w:ascii="Times New Roman" w:hAnsi="Times New Roman"/>
          <w:sz w:val="28"/>
        </w:rPr>
        <w:t>пространства обязаны строго соблюдать основные правила поведения: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 местах,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спокойствие, не допускать случаев паники и нарушений общес</w:t>
      </w:r>
      <w:r>
        <w:rPr>
          <w:rFonts w:ascii="Times New Roman" w:hAnsi="Times New Roman"/>
          <w:sz w:val="28"/>
        </w:rPr>
        <w:t>твенного порядка,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 (если имеется));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для укрываемых ежедневно пр</w:t>
      </w:r>
      <w:r>
        <w:rPr>
          <w:rFonts w:ascii="Times New Roman" w:hAnsi="Times New Roman"/>
          <w:sz w:val="28"/>
        </w:rPr>
        <w:t>оизводится 2-х разовая уборка помещений силами укрываемых.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 в помещениях необходимо периодически смачивать водой.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частичных разрушениях заглубленного или другого помещения подземного пространства (завал выходов, разрушение стены и т.п.) необходимо с</w:t>
      </w:r>
      <w:r>
        <w:rPr>
          <w:rFonts w:ascii="Times New Roman" w:hAnsi="Times New Roman"/>
          <w:sz w:val="28"/>
        </w:rPr>
        <w:t>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помещении будет внезапно выключено освещение, н</w:t>
      </w:r>
      <w:r>
        <w:rPr>
          <w:rFonts w:ascii="Times New Roman" w:hAnsi="Times New Roman"/>
          <w:sz w:val="28"/>
        </w:rPr>
        <w:t>ужно спокойно оставаться на местах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</w:t>
      </w:r>
      <w:r>
        <w:rPr>
          <w:rFonts w:ascii="Times New Roman" w:hAnsi="Times New Roman"/>
          <w:sz w:val="28"/>
        </w:rPr>
        <w:t xml:space="preserve"> отверстиям;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помещениях рекомендуется: проводить беседы, чтение вслух, слушать радиопередачи, играть в тихие игры.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выхода из заглубленных и других помещений подземного пространства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получения сигнала «Внимание всем!» с информацией об отбое в</w:t>
      </w:r>
      <w:r>
        <w:rPr>
          <w:rFonts w:ascii="Times New Roman" w:hAnsi="Times New Roman"/>
          <w:sz w:val="28"/>
        </w:rPr>
        <w:t>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Выход из указанно</w:t>
      </w:r>
      <w:r>
        <w:rPr>
          <w:rFonts w:ascii="Times New Roman" w:hAnsi="Times New Roman"/>
          <w:b/>
          <w:sz w:val="28"/>
        </w:rPr>
        <w:t>го помещения не разрешается, если получена информация о наличии вблизи укрытия:</w:t>
      </w:r>
    </w:p>
    <w:p w:rsidR="003B510D" w:rsidRDefault="00400BB0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неразорвавшихся боеприпасов;</w:t>
      </w:r>
    </w:p>
    <w:p w:rsidR="003B510D" w:rsidRDefault="00400BB0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пожаров;</w:t>
      </w:r>
    </w:p>
    <w:p w:rsidR="003B510D" w:rsidRDefault="00400BB0">
      <w:pPr>
        <w:spacing w:after="0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разрушения здания, в котором расположено заглубленное и другое помещение подземного пространства.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Эвакуация укрываемых из заглубленного и </w:t>
      </w:r>
      <w:r>
        <w:rPr>
          <w:rFonts w:ascii="Times New Roman" w:hAnsi="Times New Roman"/>
          <w:sz w:val="28"/>
        </w:rPr>
        <w:t>другого помещения подземного</w:t>
      </w:r>
    </w:p>
    <w:p w:rsidR="003B510D" w:rsidRDefault="00400BB0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пространства производится в следующей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</w:t>
      </w:r>
      <w:r>
        <w:rPr>
          <w:rFonts w:ascii="Times New Roman" w:hAnsi="Times New Roman"/>
          <w:sz w:val="28"/>
        </w:rPr>
        <w:t>а после них - все остальные.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3B510D" w:rsidRDefault="003B510D">
      <w:pPr>
        <w:spacing w:after="0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укрываем</w:t>
      </w:r>
      <w:r>
        <w:rPr>
          <w:rFonts w:ascii="Times New Roman" w:hAnsi="Times New Roman"/>
          <w:b/>
          <w:sz w:val="28"/>
        </w:rPr>
        <w:t>ый должен взять с собой при укрытии в заглубленных и других помещениях подземного пространства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подготовке к укрытию в заглубленных и других помещениях подземного пространства рекомендовано укрываемым иметь с собой «Тревожный набор», </w:t>
      </w:r>
      <w:r>
        <w:rPr>
          <w:rFonts w:ascii="Times New Roman" w:hAnsi="Times New Roman"/>
          <w:sz w:val="28"/>
        </w:rPr>
        <w:lastRenderedPageBreak/>
        <w:t xml:space="preserve">который должен </w:t>
      </w:r>
      <w:r>
        <w:rPr>
          <w:rFonts w:ascii="Times New Roman" w:hAnsi="Times New Roman"/>
          <w:sz w:val="28"/>
        </w:rPr>
        <w:t>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«тревожном наборе» должны быть средства индивидуальной защиты, основные документы, продукты питания, вода, аптечка, сменная одежд</w:t>
      </w:r>
      <w:r>
        <w:rPr>
          <w:rFonts w:ascii="Times New Roman" w:hAnsi="Times New Roman"/>
          <w:sz w:val="28"/>
        </w:rPr>
        <w:t>а, одеяло, телефон и некоторые другие необходимые принадлежности.</w:t>
      </w: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770"/>
        <w:gridCol w:w="6694"/>
      </w:tblGrid>
      <w:tr w:rsidR="003B510D">
        <w:trPr>
          <w:trHeight w:val="2229"/>
        </w:trPr>
        <w:tc>
          <w:tcPr>
            <w:tcW w:w="2770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21790" cy="1820545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:rsidR="003B510D" w:rsidRDefault="003B510D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3B510D" w:rsidRDefault="003B510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Вес </w:t>
      </w:r>
      <w:r>
        <w:rPr>
          <w:rFonts w:ascii="Times New Roman" w:hAnsi="Times New Roman"/>
          <w:b/>
          <w:sz w:val="28"/>
        </w:rPr>
        <w:t>«тревожного набора» и других необходимых принадлежностей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должен составлять не более: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мужчин – 30 кг;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женщин – 10 кг;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юношей и девушек в возрасте: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 лет – 12 и 4 кг;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 лет – 15 и 5 кг;</w:t>
      </w: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 лет – 20 и 7 кг;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лет – 24 и 8 кг соответственно.</w:t>
      </w:r>
    </w:p>
    <w:p w:rsidR="003B510D" w:rsidRDefault="003B510D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Средства индивидуальной защиты.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426"/>
        <w:gridCol w:w="6694"/>
      </w:tblGrid>
      <w:tr w:rsidR="003B510D">
        <w:trPr>
          <w:trHeight w:val="2229"/>
        </w:trPr>
        <w:tc>
          <w:tcPr>
            <w:tcW w:w="3426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552368" cy="1701579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52368" cy="170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Каждому укрываемому настоятельно рекомендуется иметь с собой </w:t>
            </w:r>
            <w:proofErr w:type="spellStart"/>
            <w:r>
              <w:rPr>
                <w:rFonts w:ascii="Times New Roman" w:hAnsi="Times New Roman"/>
                <w:sz w:val="28"/>
              </w:rPr>
              <w:t>самоспасатель</w:t>
            </w:r>
            <w:proofErr w:type="spellEnd"/>
            <w:r>
              <w:rPr>
                <w:rFonts w:ascii="Times New Roman" w:hAnsi="Times New Roman"/>
                <w:sz w:val="28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:rsidR="003B510D" w:rsidRDefault="003B510D">
      <w:pPr>
        <w:spacing w:after="0" w:line="240" w:lineRule="auto"/>
        <w:rPr>
          <w:rFonts w:ascii="Times New Roman" w:hAnsi="Times New Roman"/>
          <w:sz w:val="28"/>
        </w:rPr>
      </w:pPr>
    </w:p>
    <w:p w:rsidR="003B510D" w:rsidRDefault="003B510D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Аптечка.</w:t>
      </w: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Состав аптечки: бинты, лейкопластырь, йод, а </w:t>
      </w:r>
      <w:r>
        <w:rPr>
          <w:rFonts w:ascii="Times New Roman" w:hAnsi="Times New Roman"/>
          <w:sz w:val="28"/>
        </w:rPr>
        <w:t>также медицинские препараты (средства), которые члены семьи вынуждены принимать постоянно.</w:t>
      </w: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6094"/>
      </w:tblGrid>
      <w:tr w:rsidR="003B510D">
        <w:trPr>
          <w:trHeight w:val="2403"/>
        </w:trPr>
        <w:tc>
          <w:tcPr>
            <w:tcW w:w="4218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2488758" cy="1749287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88758" cy="174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</w:t>
            </w:r>
            <w:r>
              <w:rPr>
                <w:rFonts w:ascii="Times New Roman" w:hAnsi="Times New Roman"/>
                <w:sz w:val="28"/>
              </w:rPr>
              <w:t>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3B510D" w:rsidRDefault="00400BB0">
      <w:pPr>
        <w:spacing w:after="0" w:line="24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</w:t>
      </w:r>
      <w:r>
        <w:rPr>
          <w:rFonts w:ascii="Times New Roman" w:hAnsi="Times New Roman"/>
          <w:b/>
          <w:sz w:val="28"/>
        </w:rPr>
        <w:t>ые документы.</w:t>
      </w: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Продукты питания и запасы воды.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8"/>
        <w:gridCol w:w="6094"/>
      </w:tblGrid>
      <w:tr w:rsidR="003B510D">
        <w:trPr>
          <w:trHeight w:val="2403"/>
        </w:trPr>
        <w:tc>
          <w:tcPr>
            <w:tcW w:w="4218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488758" cy="1572533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88758" cy="1572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Продукты питания и запасы воды необходимо взять на срок:</w:t>
            </w:r>
          </w:p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до одних суток, на период действия обычных средств поражения;</w:t>
            </w:r>
          </w:p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</w:t>
            </w:r>
            <w:r>
              <w:rPr>
                <w:rFonts w:ascii="Times New Roman" w:hAnsi="Times New Roman"/>
                <w:sz w:val="28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sz w:val="32"/>
        </w:rPr>
      </w:pPr>
    </w:p>
    <w:p w:rsidR="003B510D" w:rsidRDefault="003B510D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</w:t>
      </w:r>
      <w:r>
        <w:rPr>
          <w:rFonts w:ascii="Times New Roman" w:hAnsi="Times New Roman"/>
          <w:sz w:val="28"/>
        </w:rPr>
        <w:t>ной упаковке (в пергаментной бумаге, целлофане, различного вида консервы).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Рекомендуется следующий набор: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</w:t>
      </w:r>
      <w:r>
        <w:rPr>
          <w:rFonts w:ascii="Times New Roman" w:hAnsi="Times New Roman"/>
          <w:sz w:val="28"/>
        </w:rPr>
        <w:t>еблению, высококалорийные продукты (шоколад, печенье), чай, конфеты, сахар-рафинад, соль и т.д.;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</w:t>
      </w:r>
      <w:r>
        <w:rPr>
          <w:rFonts w:ascii="Times New Roman" w:hAnsi="Times New Roman"/>
          <w:sz w:val="28"/>
        </w:rPr>
        <w:t>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 стеклотару, которая может разбиться.</w:t>
      </w:r>
    </w:p>
    <w:p w:rsidR="003B510D" w:rsidRDefault="003B510D">
      <w:pPr>
        <w:spacing w:after="0"/>
        <w:rPr>
          <w:rFonts w:ascii="Times New Roman" w:hAnsi="Times New Roman"/>
          <w:sz w:val="28"/>
        </w:rPr>
      </w:pPr>
    </w:p>
    <w:p w:rsidR="003B510D" w:rsidRDefault="003B510D">
      <w:pPr>
        <w:spacing w:after="0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</w:t>
      </w:r>
      <w:r>
        <w:rPr>
          <w:rFonts w:ascii="Times New Roman" w:hAnsi="Times New Roman"/>
          <w:sz w:val="28"/>
        </w:rPr>
        <w:t>ожение</w:t>
      </w:r>
    </w:p>
    <w:p w:rsidR="003B510D" w:rsidRDefault="003B510D">
      <w:pPr>
        <w:spacing w:after="0"/>
        <w:ind w:firstLine="709"/>
        <w:jc w:val="right"/>
        <w:rPr>
          <w:rFonts w:ascii="Times New Roman" w:hAnsi="Times New Roman"/>
          <w:sz w:val="28"/>
        </w:rPr>
      </w:pPr>
    </w:p>
    <w:p w:rsidR="003B510D" w:rsidRDefault="00400BB0">
      <w:pPr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Правила пребывания (поведения) укрываемых в заглубленных и других помещений подземного пространства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спокойно сидеть на своих</w:t>
      </w:r>
      <w:r>
        <w:rPr>
          <w:rFonts w:ascii="Times New Roman" w:hAnsi="Times New Roman"/>
          <w:sz w:val="28"/>
        </w:rPr>
        <w:t xml:space="preserve"> местах,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выполнять распоряжения дежурных;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поддерживать чистоту и порядок в помещениях;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содержать в готовности средства индивидуальной защиты;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помощь больным, инвалидам, детям;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спокойствие, не допускать случаев паники и нарушений обществ</w:t>
      </w:r>
      <w:r>
        <w:rPr>
          <w:rFonts w:ascii="Times New Roman" w:hAnsi="Times New Roman"/>
          <w:sz w:val="28"/>
        </w:rPr>
        <w:t>енного порядка;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оставаться на местах в случае отключения освещения;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соблюдать установленный порядок приёма пищи (2-3 раза в сутки при выключенной вентиляции);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color w:val="C10000"/>
          <w:sz w:val="28"/>
        </w:rPr>
      </w:pPr>
      <w:r>
        <w:rPr>
          <w:rFonts w:ascii="Times New Roman" w:hAnsi="Times New Roman"/>
          <w:sz w:val="28"/>
        </w:rPr>
        <w:t>соблюдать правила техники безопасности.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частичных разрушениях заглубленного и другого </w:t>
      </w:r>
      <w:r>
        <w:rPr>
          <w:rFonts w:ascii="Times New Roman" w:hAnsi="Times New Roman"/>
          <w:sz w:val="28"/>
        </w:rPr>
        <w:t>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</w:t>
      </w:r>
      <w:r>
        <w:rPr>
          <w:rFonts w:ascii="Times New Roman" w:hAnsi="Times New Roman"/>
          <w:sz w:val="28"/>
        </w:rPr>
        <w:t>ленных выходов, вскрытию лазов и пр.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</w:t>
      </w:r>
      <w:r>
        <w:rPr>
          <w:rFonts w:ascii="Times New Roman" w:hAnsi="Times New Roman"/>
          <w:sz w:val="28"/>
        </w:rPr>
        <w:t>и света с открытым пламенем (керосиновыми лампами, свечами) их следует ставить ближе к вытяжным отверстиям.</w:t>
      </w: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3B510D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2835"/>
        <w:gridCol w:w="850"/>
        <w:gridCol w:w="3225"/>
      </w:tblGrid>
      <w:tr w:rsidR="003B510D">
        <w:trPr>
          <w:trHeight w:val="1634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lastRenderedPageBreak/>
              <w:drawing>
                <wp:inline distT="0" distB="0" distL="0" distR="0">
                  <wp:extent cx="952500" cy="95250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B510D" w:rsidRDefault="003B510D">
            <w:pPr>
              <w:tabs>
                <w:tab w:val="left" w:pos="1014"/>
              </w:tabs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</w:p>
        </w:tc>
        <w:tc>
          <w:tcPr>
            <w:tcW w:w="2835" w:type="dxa"/>
          </w:tcPr>
          <w:p w:rsidR="003B510D" w:rsidRDefault="00400BB0">
            <w:pPr>
              <w:tabs>
                <w:tab w:val="left" w:pos="1014"/>
              </w:tabs>
              <w:spacing w:after="0" w:line="240" w:lineRule="auto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noProof/>
                <w:sz w:val="28"/>
              </w:rPr>
              <w:drawing>
                <wp:inline distT="0" distB="0" distL="0" distR="0">
                  <wp:extent cx="938696" cy="95250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869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400BB0">
            <w:pPr>
              <w:spacing w:after="0" w:line="240" w:lineRule="auto"/>
              <w:ind w:left="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895350" cy="89535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10D">
        <w:trPr>
          <w:trHeight w:val="1387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курить</w:t>
            </w:r>
          </w:p>
        </w:tc>
        <w:tc>
          <w:tcPr>
            <w:tcW w:w="851" w:type="dxa"/>
          </w:tcPr>
          <w:p w:rsidR="003B510D" w:rsidRDefault="003B510D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употреблять спиртные напитки</w:t>
            </w: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− </w:t>
            </w:r>
            <w:r>
              <w:rPr>
                <w:rFonts w:ascii="Times New Roman" w:hAnsi="Times New Roman"/>
                <w:sz w:val="28"/>
              </w:rPr>
              <w:t>применять источники освещения с открытым пламенем, пользоваться открытым огнем</w:t>
            </w:r>
          </w:p>
        </w:tc>
      </w:tr>
      <w:tr w:rsidR="003B510D">
        <w:trPr>
          <w:trHeight w:val="1609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04875" cy="904875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B510D" w:rsidRDefault="003B510D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33450" cy="93345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226556" cy="912239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6556" cy="9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10D">
        <w:trPr>
          <w:trHeight w:val="1406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ходить без надобности по помещению</w:t>
            </w:r>
          </w:p>
        </w:tc>
        <w:tc>
          <w:tcPr>
            <w:tcW w:w="851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 шуметь, громко разговаривать</w:t>
            </w: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400B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громко слушать без наушников радиоприёмники, магнитофоны и другие радиосредства</w:t>
            </w:r>
          </w:p>
        </w:tc>
      </w:tr>
      <w:tr w:rsidR="003B510D">
        <w:trPr>
          <w:trHeight w:val="1609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952500" cy="928981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rcRect l="15966" t="15126" r="15966" b="18487"/>
                          <a:stretch/>
                        </pic:blipFill>
                        <pic:spPr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B510D">
        <w:trPr>
          <w:trHeight w:val="1139"/>
        </w:trPr>
        <w:tc>
          <w:tcPr>
            <w:tcW w:w="2376" w:type="dxa"/>
          </w:tcPr>
          <w:p w:rsidR="003B510D" w:rsidRDefault="00400BB0">
            <w:pPr>
              <w:spacing w:after="0" w:line="240" w:lineRule="auto"/>
              <w:ind w:left="7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− открывать и закрывать входные двери без разрешения старшего по укрытию</w:t>
            </w:r>
          </w:p>
        </w:tc>
        <w:tc>
          <w:tcPr>
            <w:tcW w:w="851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835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3225" w:type="dxa"/>
          </w:tcPr>
          <w:p w:rsidR="003B510D" w:rsidRDefault="003B510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B510D" w:rsidRDefault="00400BB0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 также: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включать и выключать освещение;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брать и пользоваться инструментом, инженерными агрегатами без указания дежурных;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входить в технические помещения, включать</w:t>
      </w:r>
      <w:r>
        <w:rPr>
          <w:rFonts w:ascii="Times New Roman" w:hAnsi="Times New Roman"/>
          <w:sz w:val="28"/>
        </w:rPr>
        <w:t xml:space="preserve"> (выключать) рубильники и др.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3B510D" w:rsidRDefault="00400BB0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самостоятельно выходить из помещений.</w:t>
      </w:r>
    </w:p>
    <w:p w:rsidR="003B510D" w:rsidRDefault="003B510D">
      <w:pPr>
        <w:spacing w:after="0"/>
        <w:rPr>
          <w:rFonts w:ascii="Times New Roman" w:hAnsi="Times New Roman"/>
          <w:b/>
          <w:sz w:val="28"/>
        </w:rPr>
      </w:pPr>
    </w:p>
    <w:p w:rsidR="003B510D" w:rsidRDefault="00400BB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СПИСОК СОКРАЩЕНИЙ</w:t>
      </w:r>
    </w:p>
    <w:p w:rsidR="003B510D" w:rsidRDefault="003B510D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Style w:val="affff1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1112"/>
        <w:gridCol w:w="7457"/>
      </w:tblGrid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lastRenderedPageBreak/>
              <w:t>ГОСТ</w:t>
            </w:r>
            <w:r>
              <w:rPr>
                <w:rFonts w:ascii="Times New Roman" w:hAnsi="Times New Roman"/>
                <w:b/>
                <w:sz w:val="28"/>
              </w:rPr>
              <w:t xml:space="preserve"> Р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Государственный стандарт России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ЖСК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жилищно-строительный кооператив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ЖЭК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жилищно-эксплуатационная контора</w:t>
            </w:r>
          </w:p>
        </w:tc>
      </w:tr>
      <w:tr w:rsidR="003B510D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ЖЭПК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жилищно-эксплуатационный потребительский кооператив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КЧС и ПБ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комиссия по предупреждению и ликвидации чрезвычайных ситуаций и </w:t>
            </w:r>
            <w:r>
              <w:rPr>
                <w:rFonts w:ascii="Times New Roman" w:hAnsi="Times New Roman"/>
                <w:sz w:val="28"/>
              </w:rPr>
              <w:t>обеспечению пожарной безопасности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НРС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наибольшая работающая смена организации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ОМСУ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органы местного самоуправления</w:t>
            </w:r>
          </w:p>
        </w:tc>
      </w:tr>
      <w:tr w:rsidR="003B510D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ПЖСК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потребительский жилищно-строительный кооператив</w:t>
            </w:r>
          </w:p>
        </w:tc>
      </w:tr>
      <w:tr w:rsidR="003B510D">
        <w:trPr>
          <w:trHeight w:val="575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СНиП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строительные нормы и правила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ТСЖ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жилья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ТСН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товарищество собственников недвижимости</w:t>
            </w:r>
          </w:p>
        </w:tc>
      </w:tr>
      <w:tr w:rsidR="003B510D">
        <w:trPr>
          <w:trHeight w:val="549"/>
        </w:trPr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УК</w:t>
            </w:r>
          </w:p>
        </w:tc>
        <w:tc>
          <w:tcPr>
            <w:tcW w:w="1112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-</w:t>
            </w:r>
          </w:p>
        </w:tc>
        <w:tc>
          <w:tcPr>
            <w:tcW w:w="7457" w:type="dxa"/>
            <w:tcBorders>
              <w:top w:val="nil"/>
              <w:left w:val="nil"/>
              <w:bottom w:val="nil"/>
              <w:right w:val="nil"/>
            </w:tcBorders>
          </w:tcPr>
          <w:p w:rsidR="003B510D" w:rsidRDefault="00400BB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управляющая компания</w:t>
            </w:r>
          </w:p>
        </w:tc>
      </w:tr>
    </w:tbl>
    <w:p w:rsidR="003B510D" w:rsidRDefault="003B510D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3B510D">
      <w:headerReference w:type="default" r:id="rId38"/>
      <w:type w:val="continuous"/>
      <w:pgSz w:w="11906" w:h="16838"/>
      <w:pgMar w:top="1134" w:right="567" w:bottom="1134" w:left="1134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BB0" w:rsidRDefault="00400BB0">
      <w:pPr>
        <w:spacing w:after="0" w:line="240" w:lineRule="auto"/>
      </w:pPr>
      <w:r>
        <w:separator/>
      </w:r>
    </w:p>
  </w:endnote>
  <w:endnote w:type="continuationSeparator" w:id="0">
    <w:p w:rsidR="00400BB0" w:rsidRDefault="00400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BB0" w:rsidRDefault="00400BB0">
      <w:pPr>
        <w:spacing w:after="0" w:line="240" w:lineRule="auto"/>
      </w:pPr>
      <w:r>
        <w:separator/>
      </w:r>
    </w:p>
  </w:footnote>
  <w:footnote w:type="continuationSeparator" w:id="0">
    <w:p w:rsidR="00400BB0" w:rsidRDefault="00400B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10D" w:rsidRDefault="00400BB0">
    <w:pPr>
      <w:framePr w:wrap="around" w:vAnchor="text" w:hAnchor="margin" w:xAlign="center" w:y="1"/>
    </w:pPr>
    <w:r>
      <w:fldChar w:fldCharType="begin"/>
    </w:r>
    <w:r>
      <w:instrText xml:space="preserve">PAGE </w:instrText>
    </w:r>
    <w:r w:rsidR="00DB3771">
      <w:fldChar w:fldCharType="separate"/>
    </w:r>
    <w:r w:rsidR="00DB3771">
      <w:rPr>
        <w:noProof/>
      </w:rPr>
      <w:t>2</w:t>
    </w:r>
    <w:r>
      <w:fldChar w:fldCharType="end"/>
    </w:r>
  </w:p>
  <w:tbl>
    <w:tblPr>
      <w:tblW w:w="0" w:type="auto"/>
      <w:tblInd w:w="4253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92"/>
    </w:tblGrid>
    <w:tr w:rsidR="003B510D">
      <w:trPr>
        <w:trHeight w:val="295"/>
      </w:trPr>
      <w:tc>
        <w:tcPr>
          <w:tcW w:w="992" w:type="dxa"/>
          <w:tcMar>
            <w:left w:w="0" w:type="dxa"/>
            <w:right w:w="0" w:type="dxa"/>
          </w:tcMar>
        </w:tcPr>
        <w:p w:rsidR="003B510D" w:rsidRDefault="003B510D">
          <w:pPr>
            <w:pStyle w:val="affff"/>
            <w:tabs>
              <w:tab w:val="clear" w:pos="4677"/>
              <w:tab w:val="clear" w:pos="9355"/>
            </w:tabs>
            <w:jc w:val="center"/>
          </w:pPr>
        </w:p>
      </w:tc>
    </w:tr>
  </w:tbl>
  <w:p w:rsidR="003B510D" w:rsidRDefault="003B510D">
    <w:pPr>
      <w:pStyle w:val="aff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325254"/>
    <w:multiLevelType w:val="multilevel"/>
    <w:tmpl w:val="5186F13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F4F4016"/>
    <w:multiLevelType w:val="multilevel"/>
    <w:tmpl w:val="B1D61582"/>
    <w:lvl w:ilvl="0">
      <w:start w:val="5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0D"/>
    <w:rsid w:val="003B510D"/>
    <w:rsid w:val="00400BB0"/>
    <w:rsid w:val="00DB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19405-D66D-4CC0-BB3D-601C7111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20" w:after="120" w:line="240" w:lineRule="auto"/>
      <w:jc w:val="center"/>
      <w:outlineLvl w:val="0"/>
    </w:pPr>
    <w:rPr>
      <w:rFonts w:ascii="Times New Roman" w:hAnsi="Times New Roman"/>
      <w:b/>
      <w:sz w:val="24"/>
    </w:rPr>
  </w:style>
  <w:style w:type="paragraph" w:styleId="2">
    <w:name w:val="heading 2"/>
    <w:basedOn w:val="10"/>
    <w:next w:val="a"/>
    <w:link w:val="20"/>
    <w:uiPriority w:val="9"/>
    <w:qFormat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pPr>
      <w:keepNext/>
      <w:widowControl w:val="0"/>
      <w:tabs>
        <w:tab w:val="left" w:pos="284"/>
      </w:tabs>
      <w:spacing w:after="0" w:line="240" w:lineRule="auto"/>
      <w:ind w:left="2417"/>
      <w:outlineLvl w:val="4"/>
    </w:pPr>
    <w:rPr>
      <w:rFonts w:ascii="Times New Roman" w:hAnsi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basedOn w:val="a"/>
    <w:next w:val="a"/>
    <w:link w:val="22"/>
    <w:uiPriority w:val="39"/>
    <w:pPr>
      <w:widowControl w:val="0"/>
      <w:spacing w:after="0" w:line="240" w:lineRule="auto"/>
      <w:ind w:left="240" w:firstLine="720"/>
      <w:jc w:val="both"/>
    </w:pPr>
    <w:rPr>
      <w:rFonts w:ascii="Arial" w:hAnsi="Arial"/>
      <w:sz w:val="24"/>
    </w:rPr>
  </w:style>
  <w:style w:type="character" w:customStyle="1" w:styleId="22">
    <w:name w:val="Оглавление 2 Знак"/>
    <w:basedOn w:val="1"/>
    <w:link w:val="21"/>
    <w:rPr>
      <w:rFonts w:ascii="Arial" w:hAnsi="Arial"/>
      <w:sz w:val="24"/>
    </w:rPr>
  </w:style>
  <w:style w:type="paragraph" w:customStyle="1" w:styleId="a3">
    <w:name w:val="Оглавление"/>
    <w:basedOn w:val="a4"/>
    <w:next w:val="a"/>
    <w:link w:val="a5"/>
    <w:pPr>
      <w:ind w:left="140"/>
    </w:pPr>
  </w:style>
  <w:style w:type="character" w:customStyle="1" w:styleId="a5">
    <w:name w:val="Оглавление"/>
    <w:basedOn w:val="a6"/>
    <w:link w:val="a3"/>
    <w:rPr>
      <w:rFonts w:ascii="Courier New" w:hAnsi="Courier New"/>
      <w:sz w:val="24"/>
    </w:rPr>
  </w:style>
  <w:style w:type="paragraph" w:customStyle="1" w:styleId="a7">
    <w:name w:val="Утратил силу"/>
    <w:basedOn w:val="a8"/>
    <w:link w:val="a9"/>
    <w:rPr>
      <w:strike/>
      <w:color w:val="808000"/>
    </w:rPr>
  </w:style>
  <w:style w:type="character" w:customStyle="1" w:styleId="a9">
    <w:name w:val="Утратил силу"/>
    <w:basedOn w:val="aa"/>
    <w:link w:val="a7"/>
    <w:rPr>
      <w:b/>
      <w:strike/>
      <w:color w:val="808000"/>
      <w:sz w:val="24"/>
    </w:rPr>
  </w:style>
  <w:style w:type="paragraph" w:styleId="41">
    <w:name w:val="toc 4"/>
    <w:basedOn w:val="a"/>
    <w:next w:val="a"/>
    <w:link w:val="42"/>
    <w:uiPriority w:val="39"/>
    <w:pPr>
      <w:widowControl w:val="0"/>
      <w:spacing w:after="0" w:line="240" w:lineRule="auto"/>
      <w:ind w:left="720" w:firstLine="720"/>
      <w:jc w:val="both"/>
    </w:pPr>
    <w:rPr>
      <w:rFonts w:ascii="Arial" w:hAnsi="Arial"/>
      <w:sz w:val="24"/>
    </w:rPr>
  </w:style>
  <w:style w:type="character" w:customStyle="1" w:styleId="42">
    <w:name w:val="Оглавление 4 Знак"/>
    <w:basedOn w:val="1"/>
    <w:link w:val="41"/>
    <w:rPr>
      <w:rFonts w:ascii="Arial" w:hAnsi="Arial"/>
      <w:sz w:val="24"/>
    </w:rPr>
  </w:style>
  <w:style w:type="paragraph" w:customStyle="1" w:styleId="ab">
    <w:name w:val="Колонтитул (правый)"/>
    <w:basedOn w:val="ac"/>
    <w:next w:val="a"/>
    <w:link w:val="ad"/>
    <w:rPr>
      <w:sz w:val="18"/>
    </w:rPr>
  </w:style>
  <w:style w:type="character" w:customStyle="1" w:styleId="ad">
    <w:name w:val="Колонтитул (правый)"/>
    <w:basedOn w:val="ae"/>
    <w:link w:val="ab"/>
    <w:rPr>
      <w:rFonts w:ascii="Arial" w:hAnsi="Arial"/>
      <w:sz w:val="18"/>
    </w:rPr>
  </w:style>
  <w:style w:type="paragraph" w:customStyle="1" w:styleId="af">
    <w:name w:val="Комментарий"/>
    <w:basedOn w:val="a"/>
    <w:next w:val="a"/>
    <w:link w:val="af0"/>
    <w:pPr>
      <w:widowControl w:val="0"/>
      <w:spacing w:after="0" w:line="240" w:lineRule="auto"/>
      <w:ind w:left="170"/>
      <w:jc w:val="both"/>
    </w:pPr>
    <w:rPr>
      <w:rFonts w:ascii="Arial" w:hAnsi="Arial"/>
      <w:i/>
      <w:color w:val="800080"/>
      <w:sz w:val="24"/>
    </w:rPr>
  </w:style>
  <w:style w:type="character" w:customStyle="1" w:styleId="af0">
    <w:name w:val="Комментарий"/>
    <w:basedOn w:val="1"/>
    <w:link w:val="af"/>
    <w:rPr>
      <w:rFonts w:ascii="Arial" w:hAnsi="Arial"/>
      <w:i/>
      <w:color w:val="800080"/>
      <w:sz w:val="24"/>
    </w:rPr>
  </w:style>
  <w:style w:type="paragraph" w:styleId="6">
    <w:name w:val="toc 6"/>
    <w:basedOn w:val="a"/>
    <w:next w:val="a"/>
    <w:link w:val="60"/>
    <w:uiPriority w:val="39"/>
    <w:pPr>
      <w:widowControl w:val="0"/>
      <w:spacing w:after="0" w:line="240" w:lineRule="auto"/>
      <w:ind w:left="1200" w:firstLine="720"/>
      <w:jc w:val="both"/>
    </w:pPr>
    <w:rPr>
      <w:rFonts w:ascii="Arial" w:hAnsi="Arial"/>
      <w:sz w:val="24"/>
    </w:rPr>
  </w:style>
  <w:style w:type="character" w:customStyle="1" w:styleId="60">
    <w:name w:val="Оглавление 6 Знак"/>
    <w:basedOn w:val="1"/>
    <w:link w:val="6"/>
    <w:rPr>
      <w:rFonts w:ascii="Arial" w:hAnsi="Arial"/>
      <w:sz w:val="24"/>
    </w:rPr>
  </w:style>
  <w:style w:type="paragraph" w:customStyle="1" w:styleId="12">
    <w:name w:val="Основной шрифт абзаца1"/>
    <w:link w:val="7"/>
  </w:style>
  <w:style w:type="paragraph" w:styleId="7">
    <w:name w:val="toc 7"/>
    <w:basedOn w:val="a"/>
    <w:next w:val="a"/>
    <w:link w:val="70"/>
    <w:uiPriority w:val="39"/>
    <w:pPr>
      <w:widowControl w:val="0"/>
      <w:spacing w:after="0" w:line="240" w:lineRule="auto"/>
      <w:ind w:left="1440" w:firstLine="720"/>
      <w:jc w:val="both"/>
    </w:pPr>
    <w:rPr>
      <w:rFonts w:ascii="Arial" w:hAnsi="Arial"/>
      <w:sz w:val="24"/>
    </w:rPr>
  </w:style>
  <w:style w:type="character" w:customStyle="1" w:styleId="70">
    <w:name w:val="Оглавление 7 Знак"/>
    <w:basedOn w:val="1"/>
    <w:link w:val="7"/>
    <w:rPr>
      <w:rFonts w:ascii="Arial" w:hAnsi="Arial"/>
      <w:sz w:val="24"/>
    </w:rPr>
  </w:style>
  <w:style w:type="paragraph" w:customStyle="1" w:styleId="af1">
    <w:name w:val="Текст (справка)"/>
    <w:basedOn w:val="a"/>
    <w:next w:val="a"/>
    <w:link w:val="af2"/>
    <w:pPr>
      <w:widowControl w:val="0"/>
      <w:spacing w:after="0" w:line="240" w:lineRule="auto"/>
      <w:ind w:left="170" w:right="170"/>
    </w:pPr>
    <w:rPr>
      <w:rFonts w:ascii="Arial" w:hAnsi="Arial"/>
      <w:sz w:val="24"/>
    </w:rPr>
  </w:style>
  <w:style w:type="character" w:customStyle="1" w:styleId="af2">
    <w:name w:val="Текст (справка)"/>
    <w:basedOn w:val="1"/>
    <w:link w:val="af1"/>
    <w:rPr>
      <w:rFonts w:ascii="Arial" w:hAnsi="Arial"/>
      <w:sz w:val="24"/>
    </w:rPr>
  </w:style>
  <w:style w:type="character" w:customStyle="1" w:styleId="30">
    <w:name w:val="Заголовок 3 Знак"/>
    <w:basedOn w:val="20"/>
    <w:link w:val="3"/>
    <w:rPr>
      <w:rFonts w:ascii="Times New Roman" w:hAnsi="Times New Roman"/>
      <w:b/>
      <w:sz w:val="24"/>
    </w:rPr>
  </w:style>
  <w:style w:type="paragraph" w:customStyle="1" w:styleId="af3">
    <w:name w:val="Постоянная часть"/>
    <w:basedOn w:val="af4"/>
    <w:next w:val="a"/>
    <w:link w:val="af5"/>
    <w:rPr>
      <w:b/>
      <w:u w:val="single"/>
    </w:rPr>
  </w:style>
  <w:style w:type="character" w:customStyle="1" w:styleId="af5">
    <w:name w:val="Постоянная часть"/>
    <w:basedOn w:val="af6"/>
    <w:link w:val="af3"/>
    <w:rPr>
      <w:rFonts w:ascii="Verdana" w:hAnsi="Verdana"/>
      <w:b/>
      <w:u w:val="single"/>
    </w:rPr>
  </w:style>
  <w:style w:type="paragraph" w:customStyle="1" w:styleId="af7">
    <w:name w:val="Цветовое выделение для Нормальный"/>
    <w:basedOn w:val="12"/>
    <w:link w:val="af8"/>
    <w:rPr>
      <w:sz w:val="20"/>
    </w:rPr>
  </w:style>
  <w:style w:type="character" w:customStyle="1" w:styleId="af8">
    <w:name w:val="Цветовое выделение для Нормальный"/>
    <w:basedOn w:val="a0"/>
    <w:link w:val="af7"/>
    <w:rPr>
      <w:sz w:val="20"/>
    </w:rPr>
  </w:style>
  <w:style w:type="paragraph" w:styleId="23">
    <w:name w:val="Body Text 2"/>
    <w:basedOn w:val="a"/>
    <w:link w:val="24"/>
    <w:pPr>
      <w:widowControl w:val="0"/>
      <w:spacing w:before="120" w:after="120" w:line="240" w:lineRule="auto"/>
      <w:jc w:val="center"/>
    </w:pPr>
    <w:rPr>
      <w:rFonts w:ascii="Times New Roman" w:hAnsi="Times New Roman"/>
      <w:b/>
      <w:sz w:val="28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b/>
      <w:sz w:val="28"/>
    </w:rPr>
  </w:style>
  <w:style w:type="paragraph" w:customStyle="1" w:styleId="ConsPlusNormal">
    <w:name w:val="ConsPlusNormal"/>
    <w:link w:val="ConsPlusNormal0"/>
    <w:pPr>
      <w:widowControl w:val="0"/>
      <w:spacing w:after="0" w:line="240" w:lineRule="auto"/>
    </w:pPr>
    <w:rPr>
      <w:rFonts w:ascii="Calibri" w:hAnsi="Calibri"/>
    </w:rPr>
  </w:style>
  <w:style w:type="character" w:customStyle="1" w:styleId="ConsPlusNormal0">
    <w:name w:val="ConsPlusNormal"/>
    <w:link w:val="ConsPlusNormal"/>
    <w:rPr>
      <w:rFonts w:ascii="Calibri" w:hAnsi="Calibri"/>
    </w:rPr>
  </w:style>
  <w:style w:type="paragraph" w:customStyle="1" w:styleId="31">
    <w:name w:val="Основной текст (3)"/>
    <w:basedOn w:val="a"/>
    <w:link w:val="32"/>
    <w:pPr>
      <w:widowControl w:val="0"/>
      <w:spacing w:after="360" w:line="0" w:lineRule="atLeast"/>
      <w:jc w:val="center"/>
    </w:pPr>
    <w:rPr>
      <w:b/>
      <w:spacing w:val="-1"/>
      <w:sz w:val="26"/>
    </w:rPr>
  </w:style>
  <w:style w:type="character" w:customStyle="1" w:styleId="32">
    <w:name w:val="Основной текст (3)"/>
    <w:basedOn w:val="1"/>
    <w:link w:val="31"/>
    <w:rPr>
      <w:b/>
      <w:spacing w:val="-1"/>
      <w:sz w:val="26"/>
    </w:rPr>
  </w:style>
  <w:style w:type="paragraph" w:customStyle="1" w:styleId="af9">
    <w:name w:val="Словарная статья"/>
    <w:basedOn w:val="a"/>
    <w:next w:val="a"/>
    <w:link w:val="afa"/>
    <w:pPr>
      <w:widowControl w:val="0"/>
      <w:spacing w:after="0" w:line="240" w:lineRule="auto"/>
      <w:ind w:right="118"/>
      <w:jc w:val="both"/>
    </w:pPr>
    <w:rPr>
      <w:rFonts w:ascii="Arial" w:hAnsi="Arial"/>
      <w:sz w:val="24"/>
    </w:rPr>
  </w:style>
  <w:style w:type="character" w:customStyle="1" w:styleId="afa">
    <w:name w:val="Словарная статья"/>
    <w:basedOn w:val="1"/>
    <w:link w:val="af9"/>
    <w:rPr>
      <w:rFonts w:ascii="Arial" w:hAnsi="Arial"/>
      <w:sz w:val="24"/>
    </w:rPr>
  </w:style>
  <w:style w:type="paragraph" w:styleId="afb">
    <w:name w:val="Body Text"/>
    <w:basedOn w:val="a"/>
    <w:link w:val="afc"/>
    <w:pPr>
      <w:widowControl w:val="0"/>
      <w:spacing w:before="120" w:after="120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afc">
    <w:name w:val="Основной текст Знак"/>
    <w:basedOn w:val="1"/>
    <w:link w:val="afb"/>
    <w:rPr>
      <w:rFonts w:ascii="Times New Roman" w:hAnsi="Times New Roman"/>
      <w:b/>
      <w:sz w:val="24"/>
    </w:rPr>
  </w:style>
  <w:style w:type="paragraph" w:customStyle="1" w:styleId="ac">
    <w:name w:val="Текст (прав. подпись)"/>
    <w:basedOn w:val="a"/>
    <w:next w:val="a"/>
    <w:link w:val="ae"/>
    <w:pPr>
      <w:widowControl w:val="0"/>
      <w:spacing w:after="0" w:line="240" w:lineRule="auto"/>
      <w:jc w:val="right"/>
    </w:pPr>
    <w:rPr>
      <w:rFonts w:ascii="Arial" w:hAnsi="Arial"/>
      <w:sz w:val="24"/>
    </w:rPr>
  </w:style>
  <w:style w:type="character" w:customStyle="1" w:styleId="ae">
    <w:name w:val="Текст (прав. подпись)"/>
    <w:basedOn w:val="1"/>
    <w:link w:val="ac"/>
    <w:rPr>
      <w:rFonts w:ascii="Arial" w:hAnsi="Arial"/>
      <w:sz w:val="24"/>
    </w:rPr>
  </w:style>
  <w:style w:type="paragraph" w:styleId="33">
    <w:name w:val="toc 3"/>
    <w:basedOn w:val="a"/>
    <w:next w:val="a"/>
    <w:link w:val="34"/>
    <w:uiPriority w:val="39"/>
    <w:pPr>
      <w:widowControl w:val="0"/>
      <w:spacing w:after="0" w:line="240" w:lineRule="auto"/>
      <w:ind w:left="480" w:firstLine="720"/>
      <w:jc w:val="both"/>
    </w:pPr>
    <w:rPr>
      <w:rFonts w:ascii="Arial" w:hAnsi="Arial"/>
      <w:sz w:val="24"/>
    </w:rPr>
  </w:style>
  <w:style w:type="character" w:customStyle="1" w:styleId="34">
    <w:name w:val="Оглавление 3 Знак"/>
    <w:basedOn w:val="1"/>
    <w:link w:val="33"/>
    <w:rPr>
      <w:rFonts w:ascii="Arial" w:hAnsi="Arial"/>
      <w:sz w:val="24"/>
    </w:rPr>
  </w:style>
  <w:style w:type="paragraph" w:customStyle="1" w:styleId="afd">
    <w:name w:val="Заголовок статьи"/>
    <w:basedOn w:val="a"/>
    <w:next w:val="a"/>
    <w:link w:val="afe"/>
    <w:pPr>
      <w:widowControl w:val="0"/>
      <w:spacing w:after="0" w:line="240" w:lineRule="auto"/>
      <w:ind w:left="1612" w:hanging="892"/>
      <w:jc w:val="both"/>
    </w:pPr>
    <w:rPr>
      <w:rFonts w:ascii="Arial" w:hAnsi="Arial"/>
      <w:sz w:val="24"/>
    </w:rPr>
  </w:style>
  <w:style w:type="character" w:customStyle="1" w:styleId="afe">
    <w:name w:val="Заголовок статьи"/>
    <w:basedOn w:val="1"/>
    <w:link w:val="afd"/>
    <w:rPr>
      <w:rFonts w:ascii="Arial" w:hAnsi="Arial"/>
      <w:sz w:val="24"/>
    </w:rPr>
  </w:style>
  <w:style w:type="paragraph" w:customStyle="1" w:styleId="aff">
    <w:name w:val="Переменная часть"/>
    <w:basedOn w:val="af4"/>
    <w:next w:val="a"/>
    <w:link w:val="aff0"/>
  </w:style>
  <w:style w:type="character" w:customStyle="1" w:styleId="aff0">
    <w:name w:val="Переменная часть"/>
    <w:basedOn w:val="af6"/>
    <w:link w:val="aff"/>
    <w:rPr>
      <w:rFonts w:ascii="Verdana" w:hAnsi="Verdana"/>
    </w:rPr>
  </w:style>
  <w:style w:type="paragraph" w:styleId="aff1">
    <w:name w:val="footer"/>
    <w:basedOn w:val="a"/>
    <w:link w:val="a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1"/>
    <w:link w:val="aff1"/>
  </w:style>
  <w:style w:type="paragraph" w:styleId="aff3">
    <w:name w:val="Balloon Text"/>
    <w:basedOn w:val="a"/>
    <w:link w:val="aff4"/>
    <w:pPr>
      <w:spacing w:after="0" w:line="240" w:lineRule="auto"/>
    </w:pPr>
    <w:rPr>
      <w:rFonts w:ascii="Tahoma" w:hAnsi="Tahoma"/>
      <w:sz w:val="16"/>
    </w:rPr>
  </w:style>
  <w:style w:type="character" w:customStyle="1" w:styleId="aff4">
    <w:name w:val="Текст выноски Знак"/>
    <w:basedOn w:val="1"/>
    <w:link w:val="aff3"/>
    <w:rPr>
      <w:rFonts w:ascii="Tahoma" w:hAnsi="Tahoma"/>
      <w:sz w:val="16"/>
    </w:rPr>
  </w:style>
  <w:style w:type="paragraph" w:customStyle="1" w:styleId="aff5">
    <w:name w:val="Текст (лев. подпись)"/>
    <w:basedOn w:val="a"/>
    <w:next w:val="a"/>
    <w:link w:val="aff6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aff6">
    <w:name w:val="Текст (лев. подпись)"/>
    <w:basedOn w:val="1"/>
    <w:link w:val="aff5"/>
    <w:rPr>
      <w:rFonts w:ascii="Arial" w:hAnsi="Arial"/>
      <w:sz w:val="24"/>
    </w:rPr>
  </w:style>
  <w:style w:type="paragraph" w:customStyle="1" w:styleId="a8">
    <w:name w:val="Цветовое выделение"/>
    <w:link w:val="aa"/>
    <w:rPr>
      <w:b/>
      <w:color w:val="000080"/>
      <w:sz w:val="24"/>
    </w:rPr>
  </w:style>
  <w:style w:type="character" w:customStyle="1" w:styleId="aa">
    <w:name w:val="Цветовое выделение"/>
    <w:link w:val="a8"/>
    <w:rPr>
      <w:b/>
      <w:color w:val="000080"/>
      <w:sz w:val="24"/>
    </w:rPr>
  </w:style>
  <w:style w:type="character" w:customStyle="1" w:styleId="50">
    <w:name w:val="Заголовок 5 Знак"/>
    <w:basedOn w:val="1"/>
    <w:link w:val="5"/>
    <w:rPr>
      <w:rFonts w:ascii="Times New Roman" w:hAnsi="Times New Roman"/>
      <w:b/>
      <w:sz w:val="20"/>
    </w:rPr>
  </w:style>
  <w:style w:type="paragraph" w:customStyle="1" w:styleId="aff7">
    <w:name w:val="Прижатый влево"/>
    <w:basedOn w:val="a"/>
    <w:next w:val="a"/>
    <w:link w:val="aff8"/>
    <w:pPr>
      <w:widowControl w:val="0"/>
      <w:spacing w:after="0" w:line="240" w:lineRule="auto"/>
    </w:pPr>
    <w:rPr>
      <w:rFonts w:ascii="Arial" w:hAnsi="Arial"/>
      <w:sz w:val="24"/>
    </w:rPr>
  </w:style>
  <w:style w:type="character" w:customStyle="1" w:styleId="aff8">
    <w:name w:val="Прижатый влево"/>
    <w:basedOn w:val="1"/>
    <w:link w:val="aff7"/>
    <w:rPr>
      <w:rFonts w:ascii="Arial" w:hAnsi="Arial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24"/>
    </w:rPr>
  </w:style>
  <w:style w:type="paragraph" w:customStyle="1" w:styleId="13">
    <w:name w:val="Просмотренная гиперссылка1"/>
    <w:basedOn w:val="12"/>
    <w:link w:val="aff9"/>
    <w:rPr>
      <w:color w:val="800080"/>
      <w:u w:val="single"/>
    </w:rPr>
  </w:style>
  <w:style w:type="character" w:styleId="aff9">
    <w:name w:val="FollowedHyperlink"/>
    <w:basedOn w:val="a0"/>
    <w:link w:val="13"/>
    <w:rPr>
      <w:color w:val="800080"/>
      <w:u w:val="single"/>
    </w:rPr>
  </w:style>
  <w:style w:type="paragraph" w:customStyle="1" w:styleId="14">
    <w:name w:val="Гиперссылка1"/>
    <w:basedOn w:val="12"/>
    <w:link w:val="affa"/>
    <w:rPr>
      <w:color w:val="0000FF"/>
      <w:u w:val="single"/>
    </w:rPr>
  </w:style>
  <w:style w:type="character" w:styleId="affa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ffb">
    <w:name w:val="List Paragraph"/>
    <w:basedOn w:val="a"/>
    <w:link w:val="affc"/>
    <w:pPr>
      <w:ind w:left="720"/>
      <w:contextualSpacing/>
    </w:pPr>
  </w:style>
  <w:style w:type="character" w:customStyle="1" w:styleId="affc">
    <w:name w:val="Абзац списка Знак"/>
    <w:basedOn w:val="1"/>
    <w:link w:val="affb"/>
  </w:style>
  <w:style w:type="paragraph" w:customStyle="1" w:styleId="dr007">
    <w:name w:val="dr007"/>
    <w:basedOn w:val="a"/>
    <w:link w:val="dr007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dr0070">
    <w:name w:val="dr007"/>
    <w:basedOn w:val="1"/>
    <w:link w:val="dr007"/>
    <w:rPr>
      <w:rFonts w:ascii="Times New Roman" w:hAnsi="Times New Roman"/>
      <w:color w:val="000000"/>
      <w:sz w:val="24"/>
    </w:rPr>
  </w:style>
  <w:style w:type="paragraph" w:styleId="15">
    <w:name w:val="toc 1"/>
    <w:basedOn w:val="a"/>
    <w:next w:val="a"/>
    <w:link w:val="16"/>
    <w:uiPriority w:val="39"/>
    <w:pPr>
      <w:widowControl w:val="0"/>
      <w:spacing w:after="0" w:line="240" w:lineRule="auto"/>
      <w:ind w:firstLine="720"/>
      <w:jc w:val="both"/>
    </w:pPr>
    <w:rPr>
      <w:rFonts w:ascii="Arial" w:hAnsi="Arial"/>
      <w:sz w:val="24"/>
    </w:rPr>
  </w:style>
  <w:style w:type="character" w:customStyle="1" w:styleId="16">
    <w:name w:val="Оглавление 1 Знак"/>
    <w:basedOn w:val="1"/>
    <w:link w:val="15"/>
    <w:rPr>
      <w:rFonts w:ascii="Arial" w:hAnsi="Arial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ffd">
    <w:name w:val="Комментарий пользователя"/>
    <w:basedOn w:val="af"/>
    <w:next w:val="a"/>
    <w:link w:val="affe"/>
    <w:pPr>
      <w:jc w:val="left"/>
    </w:pPr>
    <w:rPr>
      <w:color w:val="000080"/>
    </w:rPr>
  </w:style>
  <w:style w:type="character" w:customStyle="1" w:styleId="affe">
    <w:name w:val="Комментарий пользователя"/>
    <w:basedOn w:val="af0"/>
    <w:link w:val="affd"/>
    <w:rPr>
      <w:rFonts w:ascii="Arial" w:hAnsi="Arial"/>
      <w:i/>
      <w:color w:val="000080"/>
      <w:sz w:val="24"/>
    </w:rPr>
  </w:style>
  <w:style w:type="paragraph" w:styleId="9">
    <w:name w:val="toc 9"/>
    <w:basedOn w:val="a"/>
    <w:next w:val="a"/>
    <w:link w:val="90"/>
    <w:uiPriority w:val="39"/>
    <w:pPr>
      <w:widowControl w:val="0"/>
      <w:spacing w:after="0" w:line="240" w:lineRule="auto"/>
      <w:ind w:left="1920" w:firstLine="720"/>
      <w:jc w:val="both"/>
    </w:pPr>
    <w:rPr>
      <w:rFonts w:ascii="Arial" w:hAnsi="Arial"/>
      <w:sz w:val="24"/>
    </w:rPr>
  </w:style>
  <w:style w:type="character" w:customStyle="1" w:styleId="90">
    <w:name w:val="Оглавление 9 Знак"/>
    <w:basedOn w:val="1"/>
    <w:link w:val="9"/>
    <w:rPr>
      <w:rFonts w:ascii="Arial" w:hAnsi="Arial"/>
      <w:sz w:val="24"/>
    </w:rPr>
  </w:style>
  <w:style w:type="paragraph" w:styleId="25">
    <w:name w:val="Body Text Indent 2"/>
    <w:basedOn w:val="a"/>
    <w:link w:val="26"/>
    <w:pPr>
      <w:widowControl w:val="0"/>
      <w:spacing w:after="0" w:line="240" w:lineRule="auto"/>
      <w:ind w:firstLine="284"/>
      <w:jc w:val="both"/>
    </w:pPr>
    <w:rPr>
      <w:rFonts w:ascii="Times New Roman" w:hAnsi="Times New Roman"/>
      <w:b/>
      <w:sz w:val="24"/>
    </w:rPr>
  </w:style>
  <w:style w:type="character" w:customStyle="1" w:styleId="26">
    <w:name w:val="Основной текст с отступом 2 Знак"/>
    <w:basedOn w:val="1"/>
    <w:link w:val="25"/>
    <w:rPr>
      <w:rFonts w:ascii="Times New Roman" w:hAnsi="Times New Roman"/>
      <w:b/>
      <w:sz w:val="24"/>
    </w:rPr>
  </w:style>
  <w:style w:type="paragraph" w:styleId="8">
    <w:name w:val="toc 8"/>
    <w:basedOn w:val="a"/>
    <w:next w:val="a"/>
    <w:link w:val="80"/>
    <w:uiPriority w:val="39"/>
    <w:pPr>
      <w:widowControl w:val="0"/>
      <w:spacing w:after="0" w:line="240" w:lineRule="auto"/>
      <w:ind w:left="1680" w:firstLine="720"/>
      <w:jc w:val="both"/>
    </w:pPr>
    <w:rPr>
      <w:rFonts w:ascii="Arial" w:hAnsi="Arial"/>
      <w:sz w:val="24"/>
    </w:rPr>
  </w:style>
  <w:style w:type="character" w:customStyle="1" w:styleId="80">
    <w:name w:val="Оглавление 8 Знак"/>
    <w:basedOn w:val="1"/>
    <w:link w:val="8"/>
    <w:rPr>
      <w:rFonts w:ascii="Arial" w:hAnsi="Arial"/>
      <w:sz w:val="24"/>
    </w:rPr>
  </w:style>
  <w:style w:type="paragraph" w:styleId="afff">
    <w:name w:val="Body Text Indent"/>
    <w:basedOn w:val="a"/>
    <w:link w:val="afff0"/>
    <w:pPr>
      <w:widowControl w:val="0"/>
      <w:spacing w:after="0" w:line="240" w:lineRule="auto"/>
      <w:ind w:firstLine="284"/>
      <w:jc w:val="both"/>
    </w:pPr>
    <w:rPr>
      <w:rFonts w:ascii="Times New Roman" w:hAnsi="Times New Roman"/>
      <w:sz w:val="24"/>
    </w:rPr>
  </w:style>
  <w:style w:type="character" w:customStyle="1" w:styleId="afff0">
    <w:name w:val="Основной текст с отступом Знак"/>
    <w:basedOn w:val="1"/>
    <w:link w:val="afff"/>
    <w:rPr>
      <w:rFonts w:ascii="Times New Roman" w:hAnsi="Times New Roman"/>
      <w:sz w:val="24"/>
    </w:rPr>
  </w:style>
  <w:style w:type="paragraph" w:customStyle="1" w:styleId="afff1">
    <w:name w:val="Не вступил в силу"/>
    <w:basedOn w:val="a8"/>
    <w:link w:val="afff2"/>
    <w:rPr>
      <w:color w:val="008080"/>
    </w:rPr>
  </w:style>
  <w:style w:type="character" w:customStyle="1" w:styleId="afff2">
    <w:name w:val="Не вступил в силу"/>
    <w:basedOn w:val="aa"/>
    <w:link w:val="afff1"/>
    <w:rPr>
      <w:b/>
      <w:color w:val="008080"/>
      <w:sz w:val="24"/>
    </w:rPr>
  </w:style>
  <w:style w:type="paragraph" w:customStyle="1" w:styleId="a4">
    <w:name w:val="Таблицы (моноширинный)"/>
    <w:basedOn w:val="a"/>
    <w:next w:val="a"/>
    <w:link w:val="a6"/>
    <w:pPr>
      <w:widowControl w:val="0"/>
      <w:spacing w:after="0" w:line="240" w:lineRule="auto"/>
      <w:jc w:val="both"/>
    </w:pPr>
    <w:rPr>
      <w:rFonts w:ascii="Courier New" w:hAnsi="Courier New"/>
      <w:sz w:val="24"/>
    </w:rPr>
  </w:style>
  <w:style w:type="character" w:customStyle="1" w:styleId="a6">
    <w:name w:val="Таблицы (моноширинный)"/>
    <w:basedOn w:val="1"/>
    <w:link w:val="a4"/>
    <w:rPr>
      <w:rFonts w:ascii="Courier New" w:hAnsi="Courier New"/>
      <w:sz w:val="24"/>
    </w:rPr>
  </w:style>
  <w:style w:type="paragraph" w:customStyle="1" w:styleId="afff3">
    <w:name w:val="Гипертекстовая ссылка"/>
    <w:basedOn w:val="a8"/>
    <w:link w:val="afff4"/>
    <w:rPr>
      <w:color w:val="008000"/>
      <w:u w:val="single"/>
    </w:rPr>
  </w:style>
  <w:style w:type="character" w:customStyle="1" w:styleId="afff4">
    <w:name w:val="Гипертекстовая ссылка"/>
    <w:basedOn w:val="aa"/>
    <w:link w:val="afff3"/>
    <w:rPr>
      <w:b/>
      <w:color w:val="008000"/>
      <w:sz w:val="24"/>
      <w:u w:val="single"/>
    </w:rPr>
  </w:style>
  <w:style w:type="paragraph" w:styleId="51">
    <w:name w:val="toc 5"/>
    <w:basedOn w:val="a"/>
    <w:next w:val="a"/>
    <w:link w:val="52"/>
    <w:uiPriority w:val="39"/>
    <w:pPr>
      <w:widowControl w:val="0"/>
      <w:spacing w:after="0" w:line="240" w:lineRule="auto"/>
      <w:ind w:left="960" w:firstLine="720"/>
      <w:jc w:val="both"/>
    </w:pPr>
    <w:rPr>
      <w:rFonts w:ascii="Arial" w:hAnsi="Arial"/>
      <w:sz w:val="24"/>
    </w:rPr>
  </w:style>
  <w:style w:type="character" w:customStyle="1" w:styleId="52">
    <w:name w:val="Оглавление 5 Знак"/>
    <w:basedOn w:val="1"/>
    <w:link w:val="51"/>
    <w:rPr>
      <w:rFonts w:ascii="Arial" w:hAnsi="Arial"/>
      <w:sz w:val="24"/>
    </w:rPr>
  </w:style>
  <w:style w:type="paragraph" w:styleId="35">
    <w:name w:val="Body Text Indent 3"/>
    <w:basedOn w:val="a"/>
    <w:link w:val="36"/>
    <w:pPr>
      <w:widowControl w:val="0"/>
      <w:spacing w:after="0" w:line="240" w:lineRule="auto"/>
      <w:ind w:firstLine="284"/>
      <w:jc w:val="both"/>
    </w:pPr>
    <w:rPr>
      <w:rFonts w:ascii="Times New Roman" w:hAnsi="Times New Roman"/>
      <w:sz w:val="20"/>
    </w:rPr>
  </w:style>
  <w:style w:type="character" w:customStyle="1" w:styleId="36">
    <w:name w:val="Основной текст с отступом 3 Знак"/>
    <w:basedOn w:val="1"/>
    <w:link w:val="35"/>
    <w:rPr>
      <w:rFonts w:ascii="Times New Roman" w:hAnsi="Times New Roman"/>
      <w:sz w:val="20"/>
    </w:rPr>
  </w:style>
  <w:style w:type="paragraph" w:customStyle="1" w:styleId="afff5">
    <w:name w:val="Продолжение ссылки"/>
    <w:basedOn w:val="afff3"/>
    <w:link w:val="afff6"/>
  </w:style>
  <w:style w:type="character" w:customStyle="1" w:styleId="afff6">
    <w:name w:val="Продолжение ссылки"/>
    <w:basedOn w:val="afff4"/>
    <w:link w:val="afff5"/>
    <w:rPr>
      <w:b/>
      <w:color w:val="008000"/>
      <w:sz w:val="24"/>
      <w:u w:val="single"/>
    </w:rPr>
  </w:style>
  <w:style w:type="paragraph" w:customStyle="1" w:styleId="afff7">
    <w:name w:val="Колонтитул (левый)"/>
    <w:basedOn w:val="aff5"/>
    <w:next w:val="a"/>
    <w:link w:val="afff8"/>
    <w:rPr>
      <w:sz w:val="18"/>
    </w:rPr>
  </w:style>
  <w:style w:type="character" w:customStyle="1" w:styleId="afff8">
    <w:name w:val="Колонтитул (левый)"/>
    <w:basedOn w:val="aff6"/>
    <w:link w:val="afff7"/>
    <w:rPr>
      <w:rFonts w:ascii="Arial" w:hAnsi="Arial"/>
      <w:sz w:val="18"/>
    </w:rPr>
  </w:style>
  <w:style w:type="paragraph" w:customStyle="1" w:styleId="ConsNormal">
    <w:name w:val="ConsNormal"/>
    <w:link w:val="ConsNormal0"/>
    <w:pPr>
      <w:widowControl w:val="0"/>
      <w:spacing w:after="0" w:line="240" w:lineRule="auto"/>
      <w:ind w:firstLine="720"/>
    </w:pPr>
    <w:rPr>
      <w:rFonts w:ascii="Arial" w:hAnsi="Arial"/>
      <w:sz w:val="20"/>
    </w:rPr>
  </w:style>
  <w:style w:type="character" w:customStyle="1" w:styleId="ConsNormal0">
    <w:name w:val="ConsNormal"/>
    <w:link w:val="ConsNormal"/>
    <w:rPr>
      <w:rFonts w:ascii="Arial" w:hAnsi="Arial"/>
      <w:sz w:val="20"/>
    </w:rPr>
  </w:style>
  <w:style w:type="paragraph" w:styleId="afff9">
    <w:name w:val="Subtitle"/>
    <w:next w:val="a"/>
    <w:link w:val="afff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fa">
    <w:name w:val="Подзаголовок Знак"/>
    <w:link w:val="afff9"/>
    <w:rPr>
      <w:rFonts w:ascii="XO Thames" w:hAnsi="XO Thames"/>
      <w:i/>
      <w:sz w:val="24"/>
    </w:rPr>
  </w:style>
  <w:style w:type="paragraph" w:customStyle="1" w:styleId="afffb">
    <w:name w:val="Найденные слова"/>
    <w:basedOn w:val="a8"/>
    <w:link w:val="afffc"/>
  </w:style>
  <w:style w:type="character" w:customStyle="1" w:styleId="afffc">
    <w:name w:val="Найденные слова"/>
    <w:basedOn w:val="aa"/>
    <w:link w:val="afffb"/>
    <w:rPr>
      <w:b/>
      <w:color w:val="000080"/>
      <w:sz w:val="24"/>
    </w:rPr>
  </w:style>
  <w:style w:type="paragraph" w:styleId="afffd">
    <w:name w:val="Title"/>
    <w:next w:val="a"/>
    <w:link w:val="afff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fe">
    <w:name w:val="Название Знак"/>
    <w:link w:val="afffd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styleId="affff">
    <w:name w:val="header"/>
    <w:basedOn w:val="a"/>
    <w:link w:val="afff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ff0">
    <w:name w:val="Верхний колонтитул Знак"/>
    <w:basedOn w:val="1"/>
    <w:link w:val="affff"/>
  </w:style>
  <w:style w:type="paragraph" w:customStyle="1" w:styleId="af4">
    <w:name w:val="Основное меню"/>
    <w:basedOn w:val="a"/>
    <w:next w:val="a"/>
    <w:link w:val="af6"/>
    <w:pPr>
      <w:widowControl w:val="0"/>
      <w:spacing w:after="0" w:line="240" w:lineRule="auto"/>
      <w:ind w:firstLine="720"/>
      <w:jc w:val="both"/>
    </w:pPr>
    <w:rPr>
      <w:rFonts w:ascii="Verdana" w:hAnsi="Verdana"/>
    </w:rPr>
  </w:style>
  <w:style w:type="character" w:customStyle="1" w:styleId="af6">
    <w:name w:val="Основное меню"/>
    <w:basedOn w:val="1"/>
    <w:link w:val="af4"/>
    <w:rPr>
      <w:rFonts w:ascii="Verdana" w:hAnsi="Verdana"/>
    </w:rPr>
  </w:style>
  <w:style w:type="character" w:customStyle="1" w:styleId="20">
    <w:name w:val="Заголовок 2 Знак"/>
    <w:basedOn w:val="11"/>
    <w:link w:val="2"/>
    <w:rPr>
      <w:rFonts w:ascii="Times New Roman" w:hAnsi="Times New Roman"/>
      <w:b/>
      <w:sz w:val="24"/>
    </w:rPr>
  </w:style>
  <w:style w:type="table" w:styleId="affff1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troyinf.ru/Data1/5/5869/index.htm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6235</Words>
  <Characters>35545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2022-10-26T08:01:00Z</dcterms:created>
  <dcterms:modified xsi:type="dcterms:W3CDTF">2022-10-26T08:01:00Z</dcterms:modified>
</cp:coreProperties>
</file>