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A2C65" w14:textId="6DECC334" w:rsidR="005B60F2" w:rsidRDefault="00CD7DFB" w:rsidP="0061417A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77788D7E" wp14:editId="1C467877">
            <wp:extent cx="402590" cy="658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3E6CF9" w14:textId="0A96275E" w:rsidR="004E6AB6" w:rsidRPr="007B20BE" w:rsidRDefault="004E6AB6" w:rsidP="0061417A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0B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0B4FFCB5" w14:textId="77777777" w:rsidR="004E6AB6" w:rsidRPr="007B20BE" w:rsidRDefault="004E6AB6" w:rsidP="0061417A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0BE">
        <w:rPr>
          <w:rFonts w:ascii="Times New Roman" w:eastAsia="Times New Roman" w:hAnsi="Times New Roman" w:cs="Times New Roman"/>
          <w:b/>
          <w:sz w:val="28"/>
          <w:szCs w:val="28"/>
        </w:rPr>
        <w:t>ИСТОМИНСКОГО СЕЛЬСКОГО ПОСЕЛЕНИЯ</w:t>
      </w:r>
    </w:p>
    <w:p w14:paraId="52E6810E" w14:textId="4B65BDC1" w:rsidR="004E6AB6" w:rsidRPr="007B20BE" w:rsidRDefault="00C42E1C" w:rsidP="0061417A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0BE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РОСТОВСКАЯ ОБЛАСТЬ </w:t>
      </w:r>
      <w:r w:rsidR="004E6AB6" w:rsidRPr="007B20BE">
        <w:rPr>
          <w:rFonts w:ascii="Times New Roman" w:eastAsia="Times New Roman" w:hAnsi="Times New Roman" w:cs="Times New Roman"/>
          <w:b/>
          <w:sz w:val="28"/>
          <w:szCs w:val="28"/>
        </w:rPr>
        <w:t>АКСАЙСК</w:t>
      </w:r>
      <w:r w:rsidRPr="007B20BE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="004E6AB6" w:rsidRPr="007B20B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</w:t>
      </w:r>
    </w:p>
    <w:p w14:paraId="6FF1DEE8" w14:textId="77777777" w:rsidR="004E6AB6" w:rsidRPr="007B20BE" w:rsidRDefault="004E6AB6" w:rsidP="0061417A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016EE8" w14:textId="77777777" w:rsidR="007C6F53" w:rsidRPr="007B20BE" w:rsidRDefault="007C6F53" w:rsidP="0061417A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0BE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14:paraId="2B08813D" w14:textId="77777777" w:rsidR="007C6F53" w:rsidRPr="007B20BE" w:rsidRDefault="007C6F53" w:rsidP="0061417A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3119"/>
      </w:tblGrid>
      <w:tr w:rsidR="00911C17" w:rsidRPr="007B20BE" w14:paraId="3C806F71" w14:textId="77777777" w:rsidTr="00A9503C">
        <w:tc>
          <w:tcPr>
            <w:tcW w:w="3369" w:type="dxa"/>
          </w:tcPr>
          <w:p w14:paraId="08507E09" w14:textId="3EADF3B4" w:rsidR="00911C17" w:rsidRPr="007B20BE" w:rsidRDefault="00E2312B" w:rsidP="003A490E">
            <w:pPr>
              <w:tabs>
                <w:tab w:val="left" w:pos="91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9528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.06</w:t>
            </w:r>
            <w:r w:rsidR="00B740FE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543" w:type="dxa"/>
          </w:tcPr>
          <w:p w14:paraId="12FFC6AF" w14:textId="3966C4DE" w:rsidR="00911C17" w:rsidRPr="007B20BE" w:rsidRDefault="00911C17" w:rsidP="0061417A">
            <w:pPr>
              <w:tabs>
                <w:tab w:val="left" w:pos="9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0BE">
              <w:rPr>
                <w:rFonts w:ascii="Times New Roman" w:eastAsia="Times New Roman" w:hAnsi="Times New Roman" w:cs="Times New Roman"/>
                <w:sz w:val="28"/>
                <w:szCs w:val="28"/>
              </w:rPr>
              <w:t>х. Островского</w:t>
            </w:r>
          </w:p>
        </w:tc>
        <w:tc>
          <w:tcPr>
            <w:tcW w:w="3119" w:type="dxa"/>
          </w:tcPr>
          <w:p w14:paraId="6F9C85A3" w14:textId="7CFD19A1" w:rsidR="000A16F5" w:rsidRPr="007B20BE" w:rsidRDefault="00911C17" w:rsidP="00BA39BB">
            <w:pPr>
              <w:tabs>
                <w:tab w:val="left" w:pos="918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0B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1E4D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312B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  <w:p w14:paraId="7975EFE0" w14:textId="62BFB20D" w:rsidR="00911C17" w:rsidRPr="007B20BE" w:rsidRDefault="00970F85" w:rsidP="00BA39BB">
            <w:pPr>
              <w:tabs>
                <w:tab w:val="left" w:pos="918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0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2A7A527" w14:textId="1A3890F5" w:rsidR="00A34CDC" w:rsidRPr="007B20BE" w:rsidRDefault="002D4722" w:rsidP="007D29E8">
      <w:pPr>
        <w:tabs>
          <w:tab w:val="left" w:pos="5812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B20B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0AD5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540AD5">
        <w:rPr>
          <w:rFonts w:ascii="Times New Roman" w:eastAsia="Times New Roman" w:hAnsi="Times New Roman" w:cs="Times New Roman"/>
          <w:sz w:val="28"/>
          <w:szCs w:val="28"/>
        </w:rPr>
        <w:t xml:space="preserve"> создании рабочей группы по проверке обоснованности закупок для нужд Истоминского сельского  поселения</w:t>
      </w:r>
    </w:p>
    <w:p w14:paraId="74777BAB" w14:textId="77777777" w:rsidR="00A34CDC" w:rsidRPr="007B20BE" w:rsidRDefault="00A34CDC" w:rsidP="007D29E8">
      <w:pPr>
        <w:tabs>
          <w:tab w:val="left" w:pos="5812"/>
        </w:tabs>
        <w:spacing w:after="0" w:line="240" w:lineRule="auto"/>
        <w:ind w:right="39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F60033" w14:textId="3183E452" w:rsidR="00540AD5" w:rsidRPr="00540AD5" w:rsidRDefault="00540AD5" w:rsidP="00540A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AD5">
        <w:rPr>
          <w:rFonts w:ascii="Times New Roman" w:hAnsi="Times New Roman" w:cs="Times New Roman"/>
          <w:sz w:val="28"/>
          <w:szCs w:val="28"/>
        </w:rPr>
        <w:t xml:space="preserve">В целях усиления </w:t>
      </w:r>
      <w:proofErr w:type="gramStart"/>
      <w:r w:rsidRPr="00540A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40AD5">
        <w:rPr>
          <w:rFonts w:ascii="Times New Roman" w:hAnsi="Times New Roman" w:cs="Times New Roman"/>
          <w:sz w:val="28"/>
          <w:szCs w:val="28"/>
        </w:rPr>
        <w:t xml:space="preserve"> обоснованностью расходования средств муниципального бюджета, повышения эффективности осуществления закупок товаров, работ, услуг заказчиками </w:t>
      </w:r>
      <w:r w:rsidR="00752BE2">
        <w:rPr>
          <w:rFonts w:ascii="Times New Roman" w:hAnsi="Times New Roman" w:cs="Times New Roman"/>
          <w:sz w:val="28"/>
          <w:szCs w:val="28"/>
        </w:rPr>
        <w:t xml:space="preserve"> для нужд Истоминского сельского поселения </w:t>
      </w:r>
    </w:p>
    <w:p w14:paraId="50726C28" w14:textId="52AAC252" w:rsidR="00540AD5" w:rsidRPr="00540AD5" w:rsidRDefault="00540AD5" w:rsidP="00540A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AD5">
        <w:rPr>
          <w:rFonts w:ascii="Times New Roman" w:hAnsi="Times New Roman" w:cs="Times New Roman"/>
          <w:sz w:val="28"/>
          <w:szCs w:val="28"/>
        </w:rPr>
        <w:t>1.</w:t>
      </w:r>
      <w:r w:rsidRPr="00540AD5">
        <w:rPr>
          <w:rFonts w:ascii="Times New Roman" w:hAnsi="Times New Roman" w:cs="Times New Roman"/>
          <w:sz w:val="28"/>
          <w:szCs w:val="28"/>
        </w:rPr>
        <w:tab/>
        <w:t>Создать рабочую гру</w:t>
      </w:r>
      <w:r w:rsidR="00AB102F">
        <w:rPr>
          <w:rFonts w:ascii="Times New Roman" w:hAnsi="Times New Roman" w:cs="Times New Roman"/>
          <w:sz w:val="28"/>
          <w:szCs w:val="28"/>
        </w:rPr>
        <w:t>п</w:t>
      </w:r>
      <w:r w:rsidRPr="00540AD5">
        <w:rPr>
          <w:rFonts w:ascii="Times New Roman" w:hAnsi="Times New Roman" w:cs="Times New Roman"/>
          <w:sz w:val="28"/>
          <w:szCs w:val="28"/>
        </w:rPr>
        <w:t>пу по проверке обоснованности закупок для нужд</w:t>
      </w:r>
      <w:r w:rsidR="00752BE2">
        <w:rPr>
          <w:rFonts w:ascii="Times New Roman" w:hAnsi="Times New Roman" w:cs="Times New Roman"/>
          <w:sz w:val="28"/>
          <w:szCs w:val="28"/>
        </w:rPr>
        <w:t xml:space="preserve"> Истоминского сельского поселения</w:t>
      </w:r>
      <w:r w:rsidRPr="00540AD5">
        <w:rPr>
          <w:rFonts w:ascii="Times New Roman" w:hAnsi="Times New Roman" w:cs="Times New Roman"/>
          <w:sz w:val="28"/>
          <w:szCs w:val="28"/>
        </w:rPr>
        <w:t>.</w:t>
      </w:r>
    </w:p>
    <w:p w14:paraId="50AC2D3F" w14:textId="77777777" w:rsidR="00540AD5" w:rsidRPr="00540AD5" w:rsidRDefault="00540AD5" w:rsidP="00540A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AD5">
        <w:rPr>
          <w:rFonts w:ascii="Times New Roman" w:hAnsi="Times New Roman" w:cs="Times New Roman"/>
          <w:sz w:val="28"/>
          <w:szCs w:val="28"/>
        </w:rPr>
        <w:t>2.</w:t>
      </w:r>
      <w:r w:rsidRPr="00540AD5">
        <w:rPr>
          <w:rFonts w:ascii="Times New Roman" w:hAnsi="Times New Roman" w:cs="Times New Roman"/>
          <w:sz w:val="28"/>
          <w:szCs w:val="28"/>
        </w:rPr>
        <w:tab/>
        <w:t>Утвердить:</w:t>
      </w:r>
    </w:p>
    <w:p w14:paraId="7850A73F" w14:textId="36F72A8D" w:rsidR="00540AD5" w:rsidRPr="00540AD5" w:rsidRDefault="00540AD5" w:rsidP="00540A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AD5">
        <w:rPr>
          <w:rFonts w:ascii="Times New Roman" w:hAnsi="Times New Roman" w:cs="Times New Roman"/>
          <w:sz w:val="28"/>
          <w:szCs w:val="28"/>
        </w:rPr>
        <w:t>2.1.</w:t>
      </w:r>
      <w:r w:rsidRPr="00540AD5">
        <w:rPr>
          <w:rFonts w:ascii="Times New Roman" w:hAnsi="Times New Roman" w:cs="Times New Roman"/>
          <w:sz w:val="28"/>
          <w:szCs w:val="28"/>
        </w:rPr>
        <w:tab/>
        <w:t>состав рабочей группы п</w:t>
      </w:r>
      <w:r w:rsidR="00E2312B">
        <w:rPr>
          <w:rFonts w:ascii="Times New Roman" w:hAnsi="Times New Roman" w:cs="Times New Roman"/>
          <w:sz w:val="28"/>
          <w:szCs w:val="28"/>
        </w:rPr>
        <w:t xml:space="preserve">о проверке обоснованности </w:t>
      </w:r>
      <w:proofErr w:type="spellStart"/>
      <w:r w:rsidR="00E2312B">
        <w:rPr>
          <w:rFonts w:ascii="Times New Roman" w:hAnsi="Times New Roman" w:cs="Times New Roman"/>
          <w:sz w:val="28"/>
          <w:szCs w:val="28"/>
        </w:rPr>
        <w:t>эакуп</w:t>
      </w:r>
      <w:r w:rsidRPr="00540AD5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540AD5">
        <w:rPr>
          <w:rFonts w:ascii="Times New Roman" w:hAnsi="Times New Roman" w:cs="Times New Roman"/>
          <w:sz w:val="28"/>
          <w:szCs w:val="28"/>
        </w:rPr>
        <w:t xml:space="preserve"> для нужд</w:t>
      </w:r>
      <w:r w:rsidR="00752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BE2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752B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0AD5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распоряжению;</w:t>
      </w:r>
    </w:p>
    <w:p w14:paraId="492D022A" w14:textId="55C67C5E" w:rsidR="00540AD5" w:rsidRPr="00540AD5" w:rsidRDefault="00540AD5" w:rsidP="00540A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AD5">
        <w:rPr>
          <w:rFonts w:ascii="Times New Roman" w:hAnsi="Times New Roman" w:cs="Times New Roman"/>
          <w:sz w:val="28"/>
          <w:szCs w:val="28"/>
        </w:rPr>
        <w:t>2.2.</w:t>
      </w:r>
      <w:r w:rsidRPr="00540AD5">
        <w:rPr>
          <w:rFonts w:ascii="Times New Roman" w:hAnsi="Times New Roman" w:cs="Times New Roman"/>
          <w:sz w:val="28"/>
          <w:szCs w:val="28"/>
        </w:rPr>
        <w:tab/>
        <w:t>регламент работы рабочей группы по проверке обоснованности закупок для нужд</w:t>
      </w:r>
      <w:r w:rsidR="00752BE2">
        <w:rPr>
          <w:rFonts w:ascii="Times New Roman" w:hAnsi="Times New Roman" w:cs="Times New Roman"/>
          <w:sz w:val="28"/>
          <w:szCs w:val="28"/>
        </w:rPr>
        <w:t xml:space="preserve"> Истоминского сельского поселения</w:t>
      </w:r>
      <w:r w:rsidRPr="00540AD5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распоряжению.</w:t>
      </w:r>
    </w:p>
    <w:p w14:paraId="5EB8DCD9" w14:textId="56853C54" w:rsidR="00540AD5" w:rsidRPr="00540AD5" w:rsidRDefault="00540AD5" w:rsidP="00540A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AD5">
        <w:rPr>
          <w:rFonts w:ascii="Times New Roman" w:hAnsi="Times New Roman" w:cs="Times New Roman"/>
          <w:sz w:val="28"/>
          <w:szCs w:val="28"/>
        </w:rPr>
        <w:t>3.</w:t>
      </w:r>
      <w:r w:rsidRPr="00540AD5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распоряжение в </w:t>
      </w:r>
      <w:r w:rsidR="00AB102F">
        <w:rPr>
          <w:rFonts w:ascii="Times New Roman" w:hAnsi="Times New Roman" w:cs="Times New Roman"/>
          <w:sz w:val="28"/>
          <w:szCs w:val="28"/>
        </w:rPr>
        <w:t xml:space="preserve">периодическом печатном издании </w:t>
      </w:r>
      <w:r w:rsidRPr="00540A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B102F">
        <w:rPr>
          <w:rFonts w:ascii="Times New Roman" w:hAnsi="Times New Roman" w:cs="Times New Roman"/>
          <w:sz w:val="28"/>
          <w:szCs w:val="28"/>
        </w:rPr>
        <w:t xml:space="preserve"> «Вестник</w:t>
      </w:r>
      <w:r w:rsidRPr="00540AD5">
        <w:rPr>
          <w:rFonts w:ascii="Times New Roman" w:hAnsi="Times New Roman" w:cs="Times New Roman"/>
          <w:sz w:val="28"/>
          <w:szCs w:val="28"/>
        </w:rPr>
        <w:t>» и разместить на официальном сайте</w:t>
      </w:r>
      <w:r w:rsidR="00752BE2">
        <w:rPr>
          <w:rFonts w:ascii="Times New Roman" w:hAnsi="Times New Roman" w:cs="Times New Roman"/>
          <w:sz w:val="28"/>
          <w:szCs w:val="28"/>
        </w:rPr>
        <w:t xml:space="preserve"> </w:t>
      </w:r>
      <w:r w:rsidR="00AB10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2BE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AB102F">
        <w:rPr>
          <w:rFonts w:ascii="Times New Roman" w:hAnsi="Times New Roman" w:cs="Times New Roman"/>
          <w:sz w:val="28"/>
          <w:szCs w:val="28"/>
        </w:rPr>
        <w:t>.</w:t>
      </w:r>
    </w:p>
    <w:p w14:paraId="74FD57A1" w14:textId="13395125" w:rsidR="00540AD5" w:rsidRPr="00540AD5" w:rsidRDefault="00540AD5" w:rsidP="00540A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AD5">
        <w:rPr>
          <w:rFonts w:ascii="Times New Roman" w:hAnsi="Times New Roman" w:cs="Times New Roman"/>
          <w:sz w:val="28"/>
          <w:szCs w:val="28"/>
        </w:rPr>
        <w:t>4.</w:t>
      </w:r>
      <w:r w:rsidRPr="00540AD5">
        <w:rPr>
          <w:rFonts w:ascii="Times New Roman" w:hAnsi="Times New Roman" w:cs="Times New Roman"/>
          <w:sz w:val="28"/>
          <w:szCs w:val="28"/>
        </w:rPr>
        <w:tab/>
        <w:t xml:space="preserve">Настоящее распоряжение вступает в силу </w:t>
      </w:r>
      <w:r w:rsidR="003A35DE">
        <w:rPr>
          <w:rFonts w:ascii="Times New Roman" w:hAnsi="Times New Roman" w:cs="Times New Roman"/>
          <w:sz w:val="28"/>
          <w:szCs w:val="28"/>
        </w:rPr>
        <w:t>с момента опубликования.</w:t>
      </w:r>
    </w:p>
    <w:p w14:paraId="7BC26737" w14:textId="51F946E5" w:rsidR="00742852" w:rsidRPr="00540AD5" w:rsidRDefault="00540AD5" w:rsidP="00540A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AD5">
        <w:rPr>
          <w:rFonts w:ascii="Times New Roman" w:hAnsi="Times New Roman" w:cs="Times New Roman"/>
          <w:sz w:val="28"/>
          <w:szCs w:val="28"/>
        </w:rPr>
        <w:t>5.</w:t>
      </w:r>
      <w:r w:rsidRPr="00540AD5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распоряжения возложить на заместителя главы администрации </w:t>
      </w:r>
      <w:r w:rsidR="00752BE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724A4B">
        <w:rPr>
          <w:rFonts w:ascii="Times New Roman" w:hAnsi="Times New Roman" w:cs="Times New Roman"/>
          <w:sz w:val="28"/>
          <w:szCs w:val="28"/>
        </w:rPr>
        <w:t xml:space="preserve"> Аракелян И.С</w:t>
      </w:r>
      <w:r w:rsidRPr="00540AD5">
        <w:rPr>
          <w:rFonts w:ascii="Times New Roman" w:hAnsi="Times New Roman" w:cs="Times New Roman"/>
          <w:sz w:val="28"/>
          <w:szCs w:val="28"/>
        </w:rPr>
        <w:t>.</w:t>
      </w:r>
    </w:p>
    <w:p w14:paraId="69D1BF76" w14:textId="1AA87D28" w:rsidR="00CD63CB" w:rsidRDefault="00CD63CB" w:rsidP="00533F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CD62858" w14:textId="4ED69661" w:rsidR="00626143" w:rsidRDefault="00626143" w:rsidP="00533F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953DBFC" w14:textId="77777777" w:rsidR="00626143" w:rsidRPr="00540AD5" w:rsidRDefault="00626143" w:rsidP="00533F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E17AAD0" w14:textId="2E73175A" w:rsidR="00FD35BD" w:rsidRPr="00540AD5" w:rsidRDefault="00395286" w:rsidP="00533F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0AD5">
        <w:rPr>
          <w:rFonts w:ascii="Times New Roman" w:hAnsi="Times New Roman" w:cs="Times New Roman"/>
          <w:sz w:val="28"/>
          <w:szCs w:val="28"/>
        </w:rPr>
        <w:t>Глава</w:t>
      </w:r>
      <w:r w:rsidR="00FD35BD" w:rsidRPr="00540AD5">
        <w:rPr>
          <w:rFonts w:ascii="Times New Roman" w:hAnsi="Times New Roman" w:cs="Times New Roman"/>
          <w:sz w:val="28"/>
          <w:szCs w:val="28"/>
        </w:rPr>
        <w:t xml:space="preserve"> </w:t>
      </w:r>
      <w:r w:rsidR="00B232B6" w:rsidRPr="00540AD5">
        <w:rPr>
          <w:rFonts w:ascii="Times New Roman" w:hAnsi="Times New Roman" w:cs="Times New Roman"/>
          <w:sz w:val="28"/>
          <w:szCs w:val="28"/>
        </w:rPr>
        <w:t>А</w:t>
      </w:r>
      <w:r w:rsidR="00FD35BD" w:rsidRPr="00540AD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16B1EB7F" w14:textId="71FD5269" w:rsidR="008D0F71" w:rsidRPr="00540AD5" w:rsidRDefault="00FD35BD" w:rsidP="008D0F71">
      <w:pPr>
        <w:rPr>
          <w:rFonts w:ascii="Times New Roman" w:hAnsi="Times New Roman" w:cs="Times New Roman"/>
          <w:sz w:val="28"/>
          <w:szCs w:val="28"/>
        </w:rPr>
      </w:pPr>
      <w:r w:rsidRPr="00540AD5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540AD5">
        <w:rPr>
          <w:rFonts w:ascii="Times New Roman" w:hAnsi="Times New Roman" w:cs="Times New Roman"/>
          <w:sz w:val="28"/>
          <w:szCs w:val="28"/>
        </w:rPr>
        <w:tab/>
      </w:r>
      <w:r w:rsidR="00B232B6" w:rsidRPr="00540A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0F71" w:rsidRPr="00540A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5452" w:rsidRPr="00540A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5286" w:rsidRPr="00540AD5">
        <w:rPr>
          <w:rFonts w:ascii="Times New Roman" w:hAnsi="Times New Roman" w:cs="Times New Roman"/>
          <w:sz w:val="28"/>
          <w:szCs w:val="28"/>
        </w:rPr>
        <w:t>Д.А. Кудовба</w:t>
      </w:r>
    </w:p>
    <w:p w14:paraId="5928993B" w14:textId="232062C9" w:rsidR="00E42DD2" w:rsidRPr="00540AD5" w:rsidRDefault="008D0F71" w:rsidP="008D0F71">
      <w:pPr>
        <w:pStyle w:val="a5"/>
        <w:tabs>
          <w:tab w:val="left" w:pos="6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0AD5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DEFB50E" w14:textId="77338E91" w:rsidR="00540AD5" w:rsidRPr="00540AD5" w:rsidRDefault="00540AD5" w:rsidP="0053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F15933" w14:textId="106A1467" w:rsidR="00540AD5" w:rsidRDefault="00540AD5" w:rsidP="00540AD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A319B7" w14:textId="412B16BB" w:rsidR="001B2F14" w:rsidRDefault="001B2F14" w:rsidP="00540AD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D13E903" w14:textId="77777777" w:rsidR="00626143" w:rsidRDefault="00626143" w:rsidP="00540AD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7A50BC" w14:textId="7E9DA954" w:rsidR="00E2312B" w:rsidRPr="00E2312B" w:rsidRDefault="00E2312B" w:rsidP="00E2312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312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14:paraId="587830BC" w14:textId="270FB58D" w:rsidR="00E2312B" w:rsidRPr="00E2312B" w:rsidRDefault="00E2312B" w:rsidP="00E2312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312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</w:p>
    <w:p w14:paraId="15F2807B" w14:textId="77777777" w:rsidR="00E2312B" w:rsidRPr="00E2312B" w:rsidRDefault="00E2312B" w:rsidP="00E2312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31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14:paraId="13379C8B" w14:textId="77777777" w:rsidR="00E2312B" w:rsidRPr="00E2312B" w:rsidRDefault="00E2312B" w:rsidP="00E2312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312B">
        <w:rPr>
          <w:rFonts w:ascii="Times New Roman" w:eastAsia="Times New Roman" w:hAnsi="Times New Roman" w:cs="Times New Roman"/>
          <w:sz w:val="28"/>
          <w:szCs w:val="28"/>
        </w:rPr>
        <w:t xml:space="preserve">Истоминского сельского </w:t>
      </w:r>
    </w:p>
    <w:p w14:paraId="577D3A44" w14:textId="77777777" w:rsidR="00E2312B" w:rsidRPr="00E2312B" w:rsidRDefault="00E2312B" w:rsidP="00E2312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312B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14:paraId="05DA0106" w14:textId="2DE8AA86" w:rsidR="00752BE2" w:rsidRPr="00E2312B" w:rsidRDefault="00E2312B" w:rsidP="00E2312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от 15.06.2022 года № 104</w:t>
      </w:r>
    </w:p>
    <w:p w14:paraId="7D5D5AA6" w14:textId="77777777" w:rsidR="008E02AB" w:rsidRDefault="008E02AB" w:rsidP="00752BE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6B7B5C" w14:textId="77777777" w:rsidR="008E02AB" w:rsidRDefault="008E02AB" w:rsidP="00752BE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178AF4" w14:textId="77777777" w:rsidR="00540AD5" w:rsidRPr="00540AD5" w:rsidRDefault="00540AD5" w:rsidP="00752BE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COCTAB</w:t>
      </w:r>
    </w:p>
    <w:p w14:paraId="4541F86A" w14:textId="77777777" w:rsidR="00540AD5" w:rsidRPr="00540AD5" w:rsidRDefault="00540AD5" w:rsidP="00752BE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рабочей группы по проверке обоснованности</w:t>
      </w:r>
    </w:p>
    <w:p w14:paraId="0EE3C8D0" w14:textId="0A69044E" w:rsidR="00540AD5" w:rsidRPr="00540AD5" w:rsidRDefault="00540AD5" w:rsidP="00752BE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закупок для нужд</w:t>
      </w:r>
      <w:r w:rsidR="00752BE2">
        <w:rPr>
          <w:rFonts w:ascii="Times New Roman" w:eastAsia="Times New Roman" w:hAnsi="Times New Roman" w:cs="Times New Roman"/>
          <w:sz w:val="28"/>
          <w:szCs w:val="28"/>
        </w:rPr>
        <w:t xml:space="preserve"> Истоминского сельского поселения</w:t>
      </w:r>
    </w:p>
    <w:p w14:paraId="539B7FEB" w14:textId="77777777" w:rsidR="00540AD5" w:rsidRPr="00540AD5" w:rsidRDefault="00540AD5" w:rsidP="00540AD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0F874898" w14:textId="2078D163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Председатель рабочей гру</w:t>
      </w:r>
      <w:r w:rsidR="00752BE2">
        <w:rPr>
          <w:rFonts w:ascii="Times New Roman" w:eastAsia="Times New Roman" w:hAnsi="Times New Roman" w:cs="Times New Roman"/>
          <w:sz w:val="28"/>
          <w:szCs w:val="28"/>
        </w:rPr>
        <w:t>ппы по проверке обоснованности з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>акупок для нужд</w:t>
      </w:r>
      <w:r w:rsidR="00752BE2">
        <w:rPr>
          <w:rFonts w:ascii="Times New Roman" w:eastAsia="Times New Roman" w:hAnsi="Times New Roman" w:cs="Times New Roman"/>
          <w:sz w:val="28"/>
          <w:szCs w:val="28"/>
        </w:rPr>
        <w:t xml:space="preserve"> Истоминского сельского поселения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(далее Рабочая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540AD5">
        <w:rPr>
          <w:rFonts w:ascii="Times New Roman" w:eastAsia="Times New Roman" w:hAnsi="Times New Roman" w:cs="Times New Roman"/>
          <w:sz w:val="28"/>
          <w:szCs w:val="28"/>
        </w:rPr>
        <w:t>py</w:t>
      </w:r>
      <w:proofErr w:type="gramEnd"/>
      <w:r w:rsidRPr="00540AD5">
        <w:rPr>
          <w:rFonts w:ascii="Times New Roman" w:eastAsia="Times New Roman" w:hAnsi="Times New Roman" w:cs="Times New Roman"/>
          <w:sz w:val="28"/>
          <w:szCs w:val="28"/>
        </w:rPr>
        <w:t>ппa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>) —</w:t>
      </w:r>
      <w:r w:rsidR="00752BE2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="00752BE2">
        <w:rPr>
          <w:rFonts w:ascii="Times New Roman" w:eastAsia="Times New Roman" w:hAnsi="Times New Roman" w:cs="Times New Roman"/>
          <w:sz w:val="28"/>
          <w:szCs w:val="28"/>
        </w:rPr>
        <w:t>Истоминского</w:t>
      </w:r>
      <w:proofErr w:type="spellEnd"/>
      <w:r w:rsidR="00752BE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14:paraId="53F8AA1D" w14:textId="77FEB5EC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Рабочей группы — </w:t>
      </w:r>
      <w:r w:rsidR="00752BE2">
        <w:rPr>
          <w:rFonts w:ascii="Times New Roman" w:eastAsia="Times New Roman" w:hAnsi="Times New Roman" w:cs="Times New Roman"/>
          <w:sz w:val="28"/>
          <w:szCs w:val="28"/>
        </w:rPr>
        <w:t xml:space="preserve"> начальник сектора экономики и финансов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A2EB89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Члены Рабочей группы:</w:t>
      </w:r>
    </w:p>
    <w:p w14:paraId="705C7D26" w14:textId="3C2689B6" w:rsidR="00540AD5" w:rsidRPr="00540AD5" w:rsidRDefault="00752BE2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BE2">
        <w:rPr>
          <w:rFonts w:ascii="Times New Roman" w:eastAsia="Times New Roman" w:hAnsi="Times New Roman" w:cs="Times New Roman"/>
          <w:sz w:val="28"/>
          <w:szCs w:val="28"/>
        </w:rPr>
        <w:t>Начальник отдела имущественных и земельных отношений, жилищно-коммунальному хозяйству, благоустройству, архитектуре и предпринимательству Администрации Истоминского сельского поселения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2BFDC7" w14:textId="11AAC03D" w:rsidR="00752BE2" w:rsidRDefault="00752BE2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BE2">
        <w:rPr>
          <w:rFonts w:ascii="Times New Roman" w:eastAsia="Times New Roman" w:hAnsi="Times New Roman" w:cs="Times New Roman"/>
          <w:sz w:val="28"/>
          <w:szCs w:val="28"/>
        </w:rPr>
        <w:t>Начальник сектора земельных отношений, налогов и сборов Администрации Истоминского сельского поселения</w:t>
      </w:r>
    </w:p>
    <w:p w14:paraId="35F17096" w14:textId="5A9B5E9F" w:rsidR="00752BE2" w:rsidRDefault="00752BE2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BE2">
        <w:rPr>
          <w:rFonts w:ascii="Times New Roman" w:eastAsia="Times New Roman" w:hAnsi="Times New Roman" w:cs="Times New Roman"/>
          <w:sz w:val="28"/>
          <w:szCs w:val="28"/>
        </w:rPr>
        <w:t>Начальник сектора имущественных отношений и архитектуры Администрации Истоминского сельского поселения</w:t>
      </w:r>
    </w:p>
    <w:p w14:paraId="509D5E80" w14:textId="6240B318" w:rsidR="00540AD5" w:rsidRPr="00540AD5" w:rsidRDefault="00DC5AD9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(не входящий в состав Рабочей груп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пы, выполняющий организацио</w:t>
      </w:r>
      <w:r>
        <w:rPr>
          <w:rFonts w:ascii="Times New Roman" w:eastAsia="Times New Roman" w:hAnsi="Times New Roman" w:cs="Times New Roman"/>
          <w:sz w:val="28"/>
          <w:szCs w:val="28"/>
        </w:rPr>
        <w:t>нно-подготовительные функции) -</w:t>
      </w:r>
      <w:r w:rsidRPr="00DC5AD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5AD9">
        <w:rPr>
          <w:rFonts w:ascii="Times New Roman" w:eastAsia="Times New Roman" w:hAnsi="Times New Roman" w:cs="Times New Roman"/>
          <w:sz w:val="28"/>
          <w:szCs w:val="28"/>
        </w:rPr>
        <w:t>едущий экономист сектора экономики и финансов Администрации Истоминского сельского поселения</w:t>
      </w:r>
    </w:p>
    <w:p w14:paraId="556E13EB" w14:textId="7AFF0F5C" w:rsidR="00540AD5" w:rsidRDefault="00540AD5" w:rsidP="00540AD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557BBE7D" w14:textId="77777777" w:rsidR="00D463AE" w:rsidRDefault="00D463AE" w:rsidP="00540AD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787AD207" w14:textId="77777777" w:rsidR="00D463AE" w:rsidRPr="00540AD5" w:rsidRDefault="00D463AE" w:rsidP="00D463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0AD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1AD83D6C" w14:textId="77777777" w:rsidR="00D463AE" w:rsidRPr="00540AD5" w:rsidRDefault="00D463AE" w:rsidP="00D463AE">
      <w:pPr>
        <w:rPr>
          <w:rFonts w:ascii="Times New Roman" w:hAnsi="Times New Roman" w:cs="Times New Roman"/>
          <w:sz w:val="28"/>
          <w:szCs w:val="28"/>
        </w:rPr>
      </w:pPr>
      <w:r w:rsidRPr="00540AD5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540AD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Д.А. Кудовба</w:t>
      </w:r>
    </w:p>
    <w:p w14:paraId="0747A67F" w14:textId="77777777" w:rsidR="00D463AE" w:rsidRDefault="00D463AE" w:rsidP="00540AD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62CAFB86" w14:textId="77777777" w:rsidR="00D463AE" w:rsidRDefault="00D463AE" w:rsidP="00540AD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20203606" w14:textId="77777777" w:rsidR="00D463AE" w:rsidRDefault="00D463AE" w:rsidP="00540AD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0EC53EB4" w14:textId="77777777" w:rsidR="00D463AE" w:rsidRDefault="00D463AE" w:rsidP="00540AD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40032D8C" w14:textId="77777777" w:rsidR="00D463AE" w:rsidRDefault="00D463AE" w:rsidP="00540AD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54F72980" w14:textId="77777777" w:rsidR="00D463AE" w:rsidRDefault="00D463AE" w:rsidP="00540AD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290004F1" w14:textId="77777777" w:rsidR="00D463AE" w:rsidRDefault="00D463AE" w:rsidP="00540AD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00CA6B8B" w14:textId="77777777" w:rsidR="00D463AE" w:rsidRDefault="00D463AE" w:rsidP="00540AD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708C6CBD" w14:textId="77777777" w:rsidR="00D463AE" w:rsidRDefault="00D463AE" w:rsidP="00540AD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5634862C" w14:textId="77777777" w:rsidR="00D463AE" w:rsidRDefault="00D463AE" w:rsidP="00540AD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380C206C" w14:textId="77777777" w:rsidR="00D463AE" w:rsidRDefault="00D463AE" w:rsidP="00540AD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4444B24A" w14:textId="77777777" w:rsidR="00D463AE" w:rsidRDefault="00D463AE" w:rsidP="00540AD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1A789FAB" w14:textId="77777777" w:rsidR="00D463AE" w:rsidRDefault="00D463AE" w:rsidP="00540AD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04229517" w14:textId="77777777" w:rsidR="00D463AE" w:rsidRDefault="00D463AE" w:rsidP="00540AD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63218E2A" w14:textId="77777777" w:rsidR="00724A4B" w:rsidRPr="00540AD5" w:rsidRDefault="00724A4B" w:rsidP="00540AD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7F59FEE0" w14:textId="221F06B3" w:rsidR="00D463AE" w:rsidRPr="00D463AE" w:rsidRDefault="00D463AE" w:rsidP="00D463AE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14:paraId="3A93CAC4" w14:textId="77777777" w:rsidR="00D463AE" w:rsidRPr="00D463AE" w:rsidRDefault="00D463AE" w:rsidP="00D463AE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63AE">
        <w:rPr>
          <w:rFonts w:ascii="Times New Roman" w:eastAsia="Times New Roman" w:hAnsi="Times New Roman" w:cs="Times New Roman"/>
          <w:sz w:val="28"/>
          <w:szCs w:val="28"/>
        </w:rPr>
        <w:t>к распоряжению</w:t>
      </w:r>
    </w:p>
    <w:p w14:paraId="52D6908D" w14:textId="77777777" w:rsidR="00D463AE" w:rsidRPr="00D463AE" w:rsidRDefault="00D463AE" w:rsidP="00D463AE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63A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14:paraId="0C7458C7" w14:textId="77777777" w:rsidR="00D463AE" w:rsidRPr="00D463AE" w:rsidRDefault="00D463AE" w:rsidP="00D463AE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63AE">
        <w:rPr>
          <w:rFonts w:ascii="Times New Roman" w:eastAsia="Times New Roman" w:hAnsi="Times New Roman" w:cs="Times New Roman"/>
          <w:sz w:val="28"/>
          <w:szCs w:val="28"/>
        </w:rPr>
        <w:t xml:space="preserve">Истоминского сельского </w:t>
      </w:r>
    </w:p>
    <w:p w14:paraId="667E7ED1" w14:textId="77777777" w:rsidR="00D463AE" w:rsidRPr="00D463AE" w:rsidRDefault="00D463AE" w:rsidP="00D463AE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63AE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14:paraId="1B50B914" w14:textId="77777777" w:rsidR="00D463AE" w:rsidRDefault="00D463AE" w:rsidP="00D463AE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63AE">
        <w:rPr>
          <w:rFonts w:ascii="Times New Roman" w:eastAsia="Times New Roman" w:hAnsi="Times New Roman" w:cs="Times New Roman"/>
          <w:sz w:val="28"/>
          <w:szCs w:val="28"/>
        </w:rPr>
        <w:t xml:space="preserve"> от 15.06.2022 года № 104</w:t>
      </w:r>
    </w:p>
    <w:p w14:paraId="3DBE4E1A" w14:textId="77777777" w:rsidR="00D463AE" w:rsidRDefault="00D463AE" w:rsidP="00D463AE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8C6FE82" w14:textId="77777777" w:rsidR="00D463AE" w:rsidRDefault="00D463AE" w:rsidP="00D463AE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B8A9A34" w14:textId="02D8E2A6" w:rsidR="00540AD5" w:rsidRPr="00540AD5" w:rsidRDefault="00DC5AD9" w:rsidP="00D463A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І. Общие положения</w:t>
      </w:r>
    </w:p>
    <w:p w14:paraId="6F4A9501" w14:textId="77777777" w:rsidR="00540AD5" w:rsidRPr="00540AD5" w:rsidRDefault="00540AD5" w:rsidP="00540AD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433895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ACF075" w14:textId="2F97269B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>Настоящий Регламент определяет порядок работы рабочей группы по проверке обоснованности закупок для нужд</w:t>
      </w:r>
      <w:r w:rsidR="00752BE2">
        <w:rPr>
          <w:rFonts w:ascii="Times New Roman" w:eastAsia="Times New Roman" w:hAnsi="Times New Roman" w:cs="Times New Roman"/>
          <w:sz w:val="28"/>
          <w:szCs w:val="28"/>
        </w:rPr>
        <w:t xml:space="preserve"> Истоминского сельского поселения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(далее — Рабочая группа) при рассмотрении заявок на осуществление закупок товаров, работ, услуг на предмет их обоснованности и целесообразности и принятии решений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Рабочеи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группы по указанным вопросам.</w:t>
      </w:r>
    </w:p>
    <w:p w14:paraId="1191AAC6" w14:textId="45FBC9CA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</w:r>
      <w:r w:rsidR="00DC2ED0">
        <w:rPr>
          <w:rFonts w:ascii="Times New Roman" w:eastAsia="Times New Roman" w:hAnsi="Times New Roman" w:cs="Times New Roman"/>
          <w:sz w:val="28"/>
          <w:szCs w:val="28"/>
        </w:rPr>
        <w:t>Сектор экономики и финансов Администрации Истоминского сельского поселения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(далее — </w:t>
      </w:r>
      <w:r w:rsidR="00DC2ED0">
        <w:rPr>
          <w:rFonts w:ascii="Times New Roman" w:eastAsia="Times New Roman" w:hAnsi="Times New Roman" w:cs="Times New Roman"/>
          <w:sz w:val="28"/>
          <w:szCs w:val="28"/>
        </w:rPr>
        <w:t>сектор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) осуществляет прием заявок заказчиков в соответствии с пунктом 2.2 настоящего Регламента, организует текущую </w:t>
      </w:r>
      <w:r w:rsidR="00DC2ED0">
        <w:rPr>
          <w:rFonts w:ascii="Times New Roman" w:eastAsia="Times New Roman" w:hAnsi="Times New Roman" w:cs="Times New Roman"/>
          <w:sz w:val="28"/>
          <w:szCs w:val="28"/>
        </w:rPr>
        <w:t xml:space="preserve">работу 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>Рабочей группы и подготовку материалов к заседанию Рабочей группы, осуществляет контроль за устранением замечаний Рабочей группы.</w:t>
      </w:r>
    </w:p>
    <w:p w14:paraId="1C51218F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>Рабочая группа рассматривает:</w:t>
      </w:r>
    </w:p>
    <w:p w14:paraId="6F812431" w14:textId="61F9640A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1.3.1.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>заявки с начальной (максимальной) ценой контракта (договора), максимальным значением цены контракта (договора) (далее  НМЦК, МЗЦК) 3 0</w:t>
      </w:r>
      <w:r w:rsidR="00DC2ED0">
        <w:rPr>
          <w:rFonts w:ascii="Times New Roman" w:eastAsia="Times New Roman" w:hAnsi="Times New Roman" w:cs="Times New Roman"/>
          <w:sz w:val="28"/>
          <w:szCs w:val="28"/>
        </w:rPr>
        <w:t>00 000 (три миллиона) рублей и б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олее, за исключением заявок </w:t>
      </w:r>
      <w:proofErr w:type="gramStart"/>
      <w:r w:rsidRPr="00540AD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40AD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8566350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закупки  у  единственного  поставщика  (подрядчика,  исполнителя)  </w:t>
      </w:r>
      <w:proofErr w:type="gramStart"/>
      <w:r w:rsidRPr="00540AD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14:paraId="65CA91B5" w14:textId="77777777" w:rsidR="00E2312B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соответствии с частью 1 статьи 93 Закона N* 44-ФЗ;</w:t>
      </w:r>
      <w:r w:rsidR="00E2312B" w:rsidRPr="00E2312B">
        <w:t xml:space="preserve"> </w:t>
      </w:r>
    </w:p>
    <w:p w14:paraId="74A0AD98" w14:textId="59542ED6" w:rsidR="00E2312B" w:rsidRPr="00E2312B" w:rsidRDefault="00E2312B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1.3.2</w:t>
      </w:r>
      <w:r w:rsidRPr="00E2312B">
        <w:rPr>
          <w:rFonts w:ascii="Times New Roman" w:eastAsia="Times New Roman" w:hAnsi="Times New Roman" w:cs="Times New Roman"/>
          <w:sz w:val="28"/>
          <w:szCs w:val="28"/>
        </w:rPr>
        <w:t>. заявки о предложении об изменении существенных условий</w:t>
      </w:r>
    </w:p>
    <w:p w14:paraId="5330A0A5" w14:textId="77777777" w:rsidR="00E2312B" w:rsidRPr="00E2312B" w:rsidRDefault="00E2312B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12B">
        <w:rPr>
          <w:rFonts w:ascii="Times New Roman" w:eastAsia="Times New Roman" w:hAnsi="Times New Roman" w:cs="Times New Roman"/>
          <w:sz w:val="28"/>
          <w:szCs w:val="28"/>
        </w:rPr>
        <w:t>контракта, заключенного до 01 января 2023 г., если при исполнении такого</w:t>
      </w:r>
    </w:p>
    <w:p w14:paraId="0B8FC086" w14:textId="77777777" w:rsidR="00E2312B" w:rsidRPr="00E2312B" w:rsidRDefault="00E2312B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12B">
        <w:rPr>
          <w:rFonts w:ascii="Times New Roman" w:eastAsia="Times New Roman" w:hAnsi="Times New Roman" w:cs="Times New Roman"/>
          <w:sz w:val="28"/>
          <w:szCs w:val="28"/>
        </w:rPr>
        <w:t>контракта возникли не зависящие от сторон контракта обстоятельства,</w:t>
      </w:r>
    </w:p>
    <w:p w14:paraId="352CC31D" w14:textId="24D97B58" w:rsidR="00540AD5" w:rsidRPr="00540AD5" w:rsidRDefault="00E2312B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12B">
        <w:rPr>
          <w:rFonts w:ascii="Times New Roman" w:eastAsia="Times New Roman" w:hAnsi="Times New Roman" w:cs="Times New Roman"/>
          <w:sz w:val="28"/>
          <w:szCs w:val="28"/>
        </w:rPr>
        <w:t>влекущие невозможность его исполнения.</w:t>
      </w:r>
    </w:p>
    <w:p w14:paraId="0700E7D1" w14:textId="2E8C1696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>Рабочая группа рассматривает заявки на предмет обоснованности и целесообразности закупки для нужд</w:t>
      </w:r>
      <w:r w:rsidR="00752BE2">
        <w:rPr>
          <w:rFonts w:ascii="Times New Roman" w:eastAsia="Times New Roman" w:hAnsi="Times New Roman" w:cs="Times New Roman"/>
          <w:sz w:val="28"/>
          <w:szCs w:val="28"/>
        </w:rPr>
        <w:t xml:space="preserve"> Истоминского сельского поселения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14:paraId="08BBF2B4" w14:textId="22D3B3C9" w:rsidR="00540AD5" w:rsidRPr="00540AD5" w:rsidRDefault="00DC2ED0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1.4.1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ab/>
        <w:t>правильности определения и обоснования НМЦК, начальной цены</w:t>
      </w:r>
    </w:p>
    <w:p w14:paraId="2D5A8D0D" w14:textId="448255AA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единицы товара, работы,</w:t>
      </w:r>
      <w:r w:rsidR="00DC2ED0">
        <w:rPr>
          <w:rFonts w:ascii="Times New Roman" w:eastAsia="Times New Roman" w:hAnsi="Times New Roman" w:cs="Times New Roman"/>
          <w:sz w:val="28"/>
          <w:szCs w:val="28"/>
        </w:rPr>
        <w:t xml:space="preserve"> услуги (далее — НЦЕ), начальной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суммы цен единиц товара, работы, услуги (далее — НСЦЕ);</w:t>
      </w:r>
    </w:p>
    <w:p w14:paraId="05E20544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1.4.3.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 xml:space="preserve">соответствия требованиям законодательства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Россииской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Федерации и иных нормативных правовых актов о контрактной системе в сфере закупок товаров, работ, услуг для обеспечения государственных и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муниципальньт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нужд, законодательства Российской Федерации и иных нормативных правовых актов в сфере закупок товаров, работ, услуг отдельными видами юридических лиц, а также отсутствия условий,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ограничиваюіцих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конкуренцию.</w:t>
      </w:r>
    </w:p>
    <w:p w14:paraId="0FBC9360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6E969A" w14:textId="77777777" w:rsidR="00540AD5" w:rsidRPr="00540AD5" w:rsidRDefault="00540AD5" w:rsidP="00E2312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II. Порядок рассмотрения заявок</w:t>
      </w:r>
    </w:p>
    <w:p w14:paraId="3D946BC9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F7CFB2" w14:textId="04E0AE74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>Заказчики    направляют   предложение о включении заявки в повестку заседания Рабочей группы</w:t>
      </w:r>
      <w:proofErr w:type="gramStart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ED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537E43CC" w14:textId="194FAEF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В течение 1 рабочего дня после получения предложения </w:t>
      </w:r>
      <w:r w:rsidR="00DC2ED0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определяет дату рассмотрения заяв</w:t>
      </w:r>
      <w:r w:rsidR="00E2312B">
        <w:rPr>
          <w:rFonts w:ascii="Times New Roman" w:eastAsia="Times New Roman" w:hAnsi="Times New Roman" w:cs="Times New Roman"/>
          <w:sz w:val="28"/>
          <w:szCs w:val="28"/>
        </w:rPr>
        <w:t>ки на заседании Рабочей группы.</w:t>
      </w:r>
    </w:p>
    <w:p w14:paraId="0C0F12D5" w14:textId="32611FB9" w:rsidR="00E2312B" w:rsidRPr="00E2312B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 xml:space="preserve">За 10 рабочих дней до установленной даты рассмотрения заявки на заседании Рабочей группы заказчики представляют заявку и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прилагаемме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E2312B">
        <w:rPr>
          <w:rFonts w:ascii="Times New Roman" w:eastAsia="Times New Roman" w:hAnsi="Times New Roman" w:cs="Times New Roman"/>
          <w:sz w:val="28"/>
          <w:szCs w:val="28"/>
        </w:rPr>
        <w:t xml:space="preserve"> заявке документы, </w:t>
      </w:r>
      <w:r w:rsidR="00E2312B" w:rsidRPr="00E2312B">
        <w:rPr>
          <w:rFonts w:ascii="Times New Roman" w:eastAsia="Times New Roman" w:hAnsi="Times New Roman" w:cs="Times New Roman"/>
          <w:sz w:val="28"/>
          <w:szCs w:val="28"/>
        </w:rPr>
        <w:t>за исключением заявки, предусмотренной пунктом 1.3.4</w:t>
      </w:r>
    </w:p>
    <w:p w14:paraId="2DFBD263" w14:textId="39522316" w:rsidR="00540AD5" w:rsidRPr="00540AD5" w:rsidRDefault="00E2312B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12B">
        <w:rPr>
          <w:rFonts w:ascii="Times New Roman" w:eastAsia="Times New Roman" w:hAnsi="Times New Roman" w:cs="Times New Roman"/>
          <w:sz w:val="28"/>
          <w:szCs w:val="28"/>
        </w:rPr>
        <w:t>настоящего Регламента</w:t>
      </w:r>
    </w:p>
    <w:p w14:paraId="30C2DB4F" w14:textId="24E5E13B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</w:r>
      <w:r w:rsidR="00DC2ED0">
        <w:rPr>
          <w:rFonts w:ascii="Times New Roman" w:eastAsia="Times New Roman" w:hAnsi="Times New Roman" w:cs="Times New Roman"/>
          <w:sz w:val="28"/>
          <w:szCs w:val="28"/>
        </w:rPr>
        <w:t xml:space="preserve">Заявка 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 следующую обязательную информацию:</w:t>
      </w:r>
    </w:p>
    <w:p w14:paraId="6B9B8A18" w14:textId="347277CC" w:rsidR="00540AD5" w:rsidRPr="00540AD5" w:rsidRDefault="00DC2ED0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информация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условиях контракта;</w:t>
      </w:r>
    </w:p>
    <w:p w14:paraId="490DBAB2" w14:textId="6523437B" w:rsidR="00540AD5" w:rsidRPr="00540AD5" w:rsidRDefault="00DC2ED0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) информация о способе определения поставщика (подрядчика, исполнителя);</w:t>
      </w:r>
    </w:p>
    <w:p w14:paraId="2EC021CC" w14:textId="0BE1007D" w:rsidR="00540AD5" w:rsidRPr="00540AD5" w:rsidRDefault="00DC2ED0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) информация о размере аванса;</w:t>
      </w:r>
    </w:p>
    <w:p w14:paraId="1BDD4E80" w14:textId="6B98C04B" w:rsidR="00540AD5" w:rsidRPr="00540AD5" w:rsidRDefault="00DC2ED0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) требования к размеру и порядку внесения денежных средств в качестве обеспечения заявок на участие в определении поставщика (подрядчика, исполнителя), условия банковс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кой гарантии (если такой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cпocoб</w:t>
      </w:r>
      <w:proofErr w:type="spellEnd"/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заявок прим</w:t>
      </w:r>
      <w:r>
        <w:rPr>
          <w:rFonts w:ascii="Times New Roman" w:eastAsia="Times New Roman" w:hAnsi="Times New Roman" w:cs="Times New Roman"/>
          <w:sz w:val="28"/>
          <w:szCs w:val="28"/>
        </w:rPr>
        <w:t>еним в соответствии с Законом N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 xml:space="preserve"> 44-ФЗ) </w:t>
      </w:r>
    </w:p>
    <w:p w14:paraId="1419519B" w14:textId="07E62D5D" w:rsidR="00540AD5" w:rsidRPr="00540AD5" w:rsidRDefault="00DC2ED0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) требования к размеру обеспечения исполнения контракта, требования к такому обеспечению, порядок предоставления такого обеспечения, устанавливаемые в соответствии с Законом № 44-ФЗ (если установление требования обеспечения исполнения контракта пр</w:t>
      </w:r>
      <w:r>
        <w:rPr>
          <w:rFonts w:ascii="Times New Roman" w:eastAsia="Times New Roman" w:hAnsi="Times New Roman" w:cs="Times New Roman"/>
          <w:sz w:val="28"/>
          <w:szCs w:val="28"/>
        </w:rPr>
        <w:t>едусмотрено статьей 96 Закона N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 xml:space="preserve"> 44-ФЗ), а также информация о банковском сопровождении контракта в соответствии со статьей 35 Закона № 44-ФЗ;</w:t>
      </w:r>
    </w:p>
    <w:p w14:paraId="2A5C5744" w14:textId="1B20F392" w:rsidR="00540AD5" w:rsidRPr="00540AD5" w:rsidRDefault="00DC2ED0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 xml:space="preserve">) требования к размеру обеспечения гарантии качества товара, работы, услуги, гарантийного срока и (или) объема предоставления гарантий их качества, гарантийного обслуживания товара (далее — </w:t>
      </w:r>
      <w:proofErr w:type="spellStart"/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гарантийнме</w:t>
      </w:r>
      <w:proofErr w:type="spellEnd"/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обязательства) (при установлении требований к </w:t>
      </w:r>
      <w:proofErr w:type="spellStart"/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гарантийнмм</w:t>
      </w:r>
      <w:proofErr w:type="spellEnd"/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обязательствам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частью 4 статьи 33 Закона N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44-ФЗ), требования к такому обеспечению, порядок предоставления такого обеспечения, устанавливае</w:t>
      </w:r>
      <w:r>
        <w:rPr>
          <w:rFonts w:ascii="Times New Roman" w:eastAsia="Times New Roman" w:hAnsi="Times New Roman" w:cs="Times New Roman"/>
          <w:sz w:val="28"/>
          <w:szCs w:val="28"/>
        </w:rPr>
        <w:t>мые в соответствии с Законом N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 xml:space="preserve"> 44-ФЗ (если установления требования </w:t>
      </w:r>
      <w:proofErr w:type="spellStart"/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оsеепечения</w:t>
      </w:r>
      <w:proofErr w:type="spellEnd"/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 xml:space="preserve"> гарантийных обязательств пред</w:t>
      </w:r>
      <w:r>
        <w:rPr>
          <w:rFonts w:ascii="Times New Roman" w:eastAsia="Times New Roman" w:hAnsi="Times New Roman" w:cs="Times New Roman"/>
          <w:sz w:val="28"/>
          <w:szCs w:val="28"/>
        </w:rPr>
        <w:t>усмотрено статьей 96 Закона N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44-ФЗ);</w:t>
      </w:r>
    </w:p>
    <w:p w14:paraId="338C88C5" w14:textId="05C02AB3" w:rsidR="00540AD5" w:rsidRPr="00540AD5" w:rsidRDefault="00DC2ED0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) требования к содержанию, составу заявки на участие в определении</w:t>
      </w:r>
    </w:p>
    <w:p w14:paraId="3167C8D5" w14:textId="7F84FB7D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поставщика (подрядчика, исполнит</w:t>
      </w:r>
      <w:r w:rsidR="00DC2ED0">
        <w:rPr>
          <w:rFonts w:ascii="Times New Roman" w:eastAsia="Times New Roman" w:hAnsi="Times New Roman" w:cs="Times New Roman"/>
          <w:sz w:val="28"/>
          <w:szCs w:val="28"/>
        </w:rPr>
        <w:t>еля) в соответствии с Законом N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44-ФЗ;</w:t>
      </w:r>
    </w:p>
    <w:p w14:paraId="75904FFE" w14:textId="0D93A1F0" w:rsidR="00540AD5" w:rsidRPr="00540AD5" w:rsidRDefault="00DC2ED0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) адрес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ab/>
        <w:t>электро</w:t>
      </w:r>
      <w:r>
        <w:rPr>
          <w:rFonts w:ascii="Times New Roman" w:eastAsia="Times New Roman" w:hAnsi="Times New Roman" w:cs="Times New Roman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площадки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информационно-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лекоммуникационной</w:t>
      </w:r>
      <w:proofErr w:type="spellEnd"/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 xml:space="preserve"> сети «Интернет»;</w:t>
      </w:r>
    </w:p>
    <w:p w14:paraId="3C59C174" w14:textId="7B6BEFB4" w:rsidR="00540AD5" w:rsidRPr="00540AD5" w:rsidRDefault="00DC2ED0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 xml:space="preserve">) требования </w:t>
      </w:r>
      <w:proofErr w:type="gramStart"/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 xml:space="preserve"> участником закупки;</w:t>
      </w:r>
    </w:p>
    <w:p w14:paraId="5A5F547C" w14:textId="4C611C8A" w:rsidR="00540AD5" w:rsidRPr="00540AD5" w:rsidRDefault="00DC2ED0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) дополнительные требования к участникам закупки;</w:t>
      </w:r>
    </w:p>
    <w:p w14:paraId="1638EE9E" w14:textId="7E946648" w:rsidR="00540AD5" w:rsidRPr="00540AD5" w:rsidRDefault="00DC2ED0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 xml:space="preserve">) преимущества,  </w:t>
      </w:r>
      <w:proofErr w:type="spellStart"/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предоставляемме</w:t>
      </w:r>
      <w:proofErr w:type="spellEnd"/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 xml:space="preserve">  заказчиком  в  соответствии  </w:t>
      </w:r>
      <w:proofErr w:type="gramStart"/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</w:p>
    <w:p w14:paraId="2126E783" w14:textId="67CA6405" w:rsidR="00540AD5" w:rsidRPr="00540AD5" w:rsidRDefault="00DC2ED0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статьями 28 и 29 Закона N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44-ФЗ;</w:t>
      </w:r>
    </w:p>
    <w:p w14:paraId="4A9BFB10" w14:textId="315CA304" w:rsidR="00540AD5" w:rsidRPr="00540AD5" w:rsidRDefault="00DC2ED0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) ограничение участия в определении поставщика (подрядчика, исполнителя), устанавливаемое в соответствии со стать</w:t>
      </w:r>
      <w:r>
        <w:rPr>
          <w:rFonts w:ascii="Times New Roman" w:eastAsia="Times New Roman" w:hAnsi="Times New Roman" w:cs="Times New Roman"/>
          <w:sz w:val="28"/>
          <w:szCs w:val="28"/>
        </w:rPr>
        <w:t>ей 30 Закона N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44-ФЗ (при установления такого ограничения);</w:t>
      </w:r>
    </w:p>
    <w:p w14:paraId="5CFB7F5C" w14:textId="4B103FD1" w:rsidR="00540AD5" w:rsidRPr="00540AD5" w:rsidRDefault="00DC2ED0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) информацию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</w:t>
      </w:r>
      <w:r>
        <w:rPr>
          <w:rFonts w:ascii="Times New Roman" w:eastAsia="Times New Roman" w:hAnsi="Times New Roman" w:cs="Times New Roman"/>
          <w:sz w:val="28"/>
          <w:szCs w:val="28"/>
        </w:rPr>
        <w:t>етствии со статьей 14 Закона N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44-ФЗ.</w:t>
      </w:r>
    </w:p>
    <w:p w14:paraId="49E69670" w14:textId="77777777" w:rsidR="00DC2ED0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2.3.1.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>К заявке прилагаются следующие обязательные документы:</w:t>
      </w:r>
    </w:p>
    <w:p w14:paraId="3751D180" w14:textId="2E261331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а) проект контракта;</w:t>
      </w:r>
    </w:p>
    <w:p w14:paraId="58DEF69D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6) техническое задание (описание объекта закупки); в) обоснование НМЦК, НЦЕ;</w:t>
      </w:r>
    </w:p>
    <w:p w14:paraId="7CA7BA13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г) копии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>документов,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>основании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>которых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>произведен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>расчет</w:t>
      </w:r>
    </w:p>
    <w:p w14:paraId="499A7153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(обоснование) НМЦК, НЦЕ;</w:t>
      </w:r>
    </w:p>
    <w:p w14:paraId="44FA51BF" w14:textId="0343260F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д) расчет (обоснование) НМЦК по видам подрядных работ, указанным в пункте 1 Порядка определения начальной (максимальной) цены контракта, цены контракта, закл</w:t>
      </w:r>
      <w:r w:rsidR="002F2CF8">
        <w:rPr>
          <w:rFonts w:ascii="Times New Roman" w:eastAsia="Times New Roman" w:hAnsi="Times New Roman" w:cs="Times New Roman"/>
          <w:sz w:val="28"/>
          <w:szCs w:val="28"/>
        </w:rPr>
        <w:t xml:space="preserve">ючаемого с единственным </w:t>
      </w:r>
      <w:proofErr w:type="spellStart"/>
      <w:r w:rsidR="002F2CF8">
        <w:rPr>
          <w:rFonts w:ascii="Times New Roman" w:eastAsia="Times New Roman" w:hAnsi="Times New Roman" w:cs="Times New Roman"/>
          <w:sz w:val="28"/>
          <w:szCs w:val="28"/>
        </w:rPr>
        <w:t>поставищ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>иком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(подрядчиком, исполнителем), началь</w:t>
      </w:r>
      <w:r w:rsidR="002F2CF8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proofErr w:type="spellStart"/>
      <w:r w:rsidR="002F2CF8">
        <w:rPr>
          <w:rFonts w:ascii="Times New Roman" w:eastAsia="Times New Roman" w:hAnsi="Times New Roman" w:cs="Times New Roman"/>
          <w:sz w:val="28"/>
          <w:szCs w:val="28"/>
        </w:rPr>
        <w:t>цeнм</w:t>
      </w:r>
      <w:proofErr w:type="spellEnd"/>
      <w:r w:rsidR="002F2CF8">
        <w:rPr>
          <w:rFonts w:ascii="Times New Roman" w:eastAsia="Times New Roman" w:hAnsi="Times New Roman" w:cs="Times New Roman"/>
          <w:sz w:val="28"/>
          <w:szCs w:val="28"/>
        </w:rPr>
        <w:t xml:space="preserve"> единицы товара, работ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>, услуги при осуществлении закупок в сфере градостроительной деятельности (за исключением территориального планирования), утвержденного приказом Министерства строительства и жилищно-коммунального хозяйства Российской Фед</w:t>
      </w:r>
      <w:r w:rsidR="00DC2ED0">
        <w:rPr>
          <w:rFonts w:ascii="Times New Roman" w:eastAsia="Times New Roman" w:hAnsi="Times New Roman" w:cs="Times New Roman"/>
          <w:sz w:val="28"/>
          <w:szCs w:val="28"/>
        </w:rPr>
        <w:t>ерации от 23 декабря 2019 г. N841/</w:t>
      </w:r>
      <w:proofErr w:type="spellStart"/>
      <w:r w:rsidR="00DC2ED0">
        <w:rPr>
          <w:rFonts w:ascii="Times New Roman" w:eastAsia="Times New Roman" w:hAnsi="Times New Roman" w:cs="Times New Roman"/>
          <w:sz w:val="28"/>
          <w:szCs w:val="28"/>
        </w:rPr>
        <w:t>пp</w:t>
      </w:r>
      <w:proofErr w:type="spellEnd"/>
      <w:r w:rsidR="00DC2ED0">
        <w:rPr>
          <w:rFonts w:ascii="Times New Roman" w:eastAsia="Times New Roman" w:hAnsi="Times New Roman" w:cs="Times New Roman"/>
          <w:sz w:val="28"/>
          <w:szCs w:val="28"/>
        </w:rPr>
        <w:t xml:space="preserve"> (при осуществлении закуп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ок указанных в настоящем абзаце видов подрядных работ) (далее — </w:t>
      </w:r>
      <w:r w:rsidR="002F2CF8">
        <w:rPr>
          <w:rFonts w:ascii="Times New Roman" w:eastAsia="Times New Roman" w:hAnsi="Times New Roman" w:cs="Times New Roman"/>
          <w:sz w:val="28"/>
          <w:szCs w:val="28"/>
        </w:rPr>
        <w:t>Приказ Минстроя России N 841/</w:t>
      </w:r>
      <w:proofErr w:type="spellStart"/>
      <w:r w:rsidR="002F2CF8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521EE8FF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е) проект сметы контракта на выполнение подрядных работ по строительству, реконструкции,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калитальному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ремонту, сносу объектов капитального строительства, работ по сохранению объектов культурного наследия (памятников истории и культуры) народов Российской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Федераіщи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>, а также строительству некапитальных строений и сооружений (при осуществлении закупок, указанных в настоящем абзаце видов подрядных работ);</w:t>
      </w:r>
    </w:p>
    <w:p w14:paraId="06DD6BF6" w14:textId="283B5AF6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ж) расчет (</w:t>
      </w:r>
      <w:r w:rsidR="002F2CF8">
        <w:rPr>
          <w:rFonts w:ascii="Times New Roman" w:eastAsia="Times New Roman" w:hAnsi="Times New Roman" w:cs="Times New Roman"/>
          <w:sz w:val="28"/>
          <w:szCs w:val="28"/>
        </w:rPr>
        <w:t>обоснование) НМЦК, проект сметы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контракта, предметом которого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oднoвpeмeннo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калитального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включенного в перечень объектов капитального строительства, утвержденный Администрацией</w:t>
      </w:r>
      <w:r w:rsidR="00752BE2">
        <w:rPr>
          <w:rFonts w:ascii="Times New Roman" w:eastAsia="Times New Roman" w:hAnsi="Times New Roman" w:cs="Times New Roman"/>
          <w:sz w:val="28"/>
          <w:szCs w:val="28"/>
        </w:rPr>
        <w:t xml:space="preserve"> Истоминского сельского поселения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(при осуществлении </w:t>
      </w:r>
      <w:r w:rsidR="002F2CF8">
        <w:rPr>
          <w:rFonts w:ascii="Times New Roman" w:eastAsia="Times New Roman" w:hAnsi="Times New Roman" w:cs="Times New Roman"/>
          <w:sz w:val="28"/>
          <w:szCs w:val="28"/>
        </w:rPr>
        <w:t>закупок указанных в настоящем абзац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>е видов подрядных работ) в соответствии с частью 55 статьи 112 Закона № 44-ФЗ;</w:t>
      </w:r>
    </w:p>
    <w:p w14:paraId="63AEBAC6" w14:textId="51C61FBE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proofErr w:type="gramStart"/>
      <w:r w:rsidRPr="00540AD5">
        <w:rPr>
          <w:rFonts w:ascii="Times New Roman" w:eastAsia="Times New Roman" w:hAnsi="Times New Roman" w:cs="Times New Roman"/>
          <w:sz w:val="28"/>
          <w:szCs w:val="28"/>
        </w:rPr>
        <w:t>проектная</w:t>
      </w:r>
      <w:proofErr w:type="gram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документацию, утвержденная в порядке, установленном законодательством о градостроительной д</w:t>
      </w:r>
      <w:r w:rsidR="00E2312B">
        <w:rPr>
          <w:rFonts w:ascii="Times New Roman" w:eastAsia="Times New Roman" w:hAnsi="Times New Roman" w:cs="Times New Roman"/>
          <w:sz w:val="28"/>
          <w:szCs w:val="28"/>
        </w:rPr>
        <w:t>еятельности  (при осуществлении</w:t>
      </w:r>
    </w:p>
    <w:p w14:paraId="41403C1C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закупки работ по строительству, реконструкции, капитальному ремонту, сносу</w:t>
      </w:r>
    </w:p>
    <w:p w14:paraId="584ED384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строительства);</w:t>
      </w:r>
    </w:p>
    <w:p w14:paraId="63154485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и) критерии оценки заявок, окончательных предложений участников закупки, их величины значимости, порядок рассмотрения и оценки заявок,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окончательнмх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участников закупки (в случае осуществления закупки путем проведения конкурса, запроса предложений в электронной форме).</w:t>
      </w:r>
    </w:p>
    <w:p w14:paraId="41F28CCA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Документы,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указаннме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в настоящем пункте,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представпяются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в формате, позволяющем копирование, поиск и редактирование текста.</w:t>
      </w:r>
    </w:p>
    <w:p w14:paraId="110FFF7F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2.3.2.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>К заявке в случае осуществления:</w:t>
      </w:r>
    </w:p>
    <w:p w14:paraId="2DC96402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2.3.2.1.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 xml:space="preserve">закупки на строительство, реконструкцию, техническое перевооружение (если такое перевооружение связано со строительством или реконструкцией объекта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калитального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строительства), капитальный ремонт, снос объектов капитального строительства, работы по сохранению объектов культурного наследия (памятников истории и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культуръі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) народов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Российскои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Федерации прилагаются:</w:t>
      </w:r>
    </w:p>
    <w:p w14:paraId="220E7566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а) результате государственной экспертизы проектной документации в</w:t>
      </w:r>
    </w:p>
    <w:p w14:paraId="1FBA8746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lastRenderedPageBreak/>
        <w:t>виде копий положительных заключений:</w:t>
      </w:r>
    </w:p>
    <w:p w14:paraId="51E44B44" w14:textId="7C47BCA9" w:rsidR="00540AD5" w:rsidRPr="00540AD5" w:rsidRDefault="00D463AE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 xml:space="preserve">) о соответствии проектной документации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</w:t>
      </w:r>
      <w:proofErr w:type="spellStart"/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треsованиям</w:t>
      </w:r>
      <w:proofErr w:type="spellEnd"/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 xml:space="preserve"> к обеспечению надежности и безопасности электроэнергетических систем и объектов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ab/>
        <w:t>электроэнергетики,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ab/>
        <w:t>требованиям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ab/>
        <w:t xml:space="preserve">антитеррористической защищенности </w:t>
      </w:r>
      <w:proofErr w:type="spellStart"/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оsъекта</w:t>
      </w:r>
      <w:proofErr w:type="spellEnd"/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, заданию застройщика или технического заказчика на проектирование, результатам инженерных изысканий — в случае, если осуществлялась оценка соответствии проектной документации;</w:t>
      </w:r>
    </w:p>
    <w:p w14:paraId="3E284A71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в) о достоверности определения сметной стоимости — в случае, если осуществлялась проверка сметной стоимости;</w:t>
      </w:r>
    </w:p>
    <w:p w14:paraId="2ABCA99E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сводньтй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сметный расчет стоимости, прошедший проверку сметной</w:t>
      </w:r>
    </w:p>
    <w:p w14:paraId="22C3E0B3" w14:textId="2EA0488B" w:rsidR="00540AD5" w:rsidRPr="00540AD5" w:rsidRDefault="002F2CF8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стоимости;</w:t>
      </w:r>
    </w:p>
    <w:p w14:paraId="4F9005BF" w14:textId="7AE13C70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д) протокол НМЦК по видам подрядных работ,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увазанным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в пункте 1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градостроиwльной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(за исключением территориального планирования), утвержденн</w:t>
      </w:r>
      <w:r w:rsidR="002F2CF8">
        <w:rPr>
          <w:rFonts w:ascii="Times New Roman" w:eastAsia="Times New Roman" w:hAnsi="Times New Roman" w:cs="Times New Roman"/>
          <w:sz w:val="28"/>
          <w:szCs w:val="28"/>
        </w:rPr>
        <w:t>ого Приказом Минстроя России N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>841/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EF4191" w14:textId="041572F8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2.3.2.2.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>закупки, предметом которой о</w:t>
      </w:r>
      <w:r w:rsidR="002F2CF8">
        <w:rPr>
          <w:rFonts w:ascii="Times New Roman" w:eastAsia="Times New Roman" w:hAnsi="Times New Roman" w:cs="Times New Roman"/>
          <w:sz w:val="28"/>
          <w:szCs w:val="28"/>
        </w:rPr>
        <w:t>дновременно являются подготовка</w:t>
      </w:r>
    </w:p>
    <w:p w14:paraId="37B328AD" w14:textId="717A6BF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проектной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документаіщи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включенного в перечень объектов капитального строительства, утвержденный Администрацией</w:t>
      </w:r>
      <w:r w:rsidR="00752BE2">
        <w:rPr>
          <w:rFonts w:ascii="Times New Roman" w:eastAsia="Times New Roman" w:hAnsi="Times New Roman" w:cs="Times New Roman"/>
          <w:sz w:val="28"/>
          <w:szCs w:val="28"/>
        </w:rPr>
        <w:t xml:space="preserve"> Истоминского сельского поселения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>, прилагаются:</w:t>
      </w:r>
    </w:p>
    <w:p w14:paraId="6F2C35E2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проткол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НМЦК;</w:t>
      </w:r>
    </w:p>
    <w:p w14:paraId="0E1C126B" w14:textId="7829EF2F" w:rsidR="00540AD5" w:rsidRPr="00540AD5" w:rsidRDefault="00D463AE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 xml:space="preserve">) акт    администрации    </w:t>
      </w:r>
      <w:r w:rsidR="002F2CF8">
        <w:rPr>
          <w:rFonts w:ascii="Times New Roman" w:eastAsia="Times New Roman" w:hAnsi="Times New Roman" w:cs="Times New Roman"/>
          <w:sz w:val="28"/>
          <w:szCs w:val="28"/>
        </w:rPr>
        <w:t>Истоминского сельского поселения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5FB5B53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утверждающий перечень объектов капитального строительства;</w:t>
      </w:r>
    </w:p>
    <w:p w14:paraId="76EB71CA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2.3.2.3.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 xml:space="preserve">закупки на поставку товара или на выполнение работы (за исключением закупок работ по строительству, реконструкции, капитальному ремонту, сносу объекта капитального строительства, проектная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документацияо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закупке которых утверждена в порядке, установленном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законодатсльством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о градостроительной деятельности), оказание услуги, для выполнения, оказания которых поставляется товар, прилагаются:</w:t>
      </w:r>
    </w:p>
    <w:p w14:paraId="41794F23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а) информация о показателях, требованиях к техническим, функциональным (потребительским свойствам), качественным и иным характеристикам (далее — характеристики товара), связанным с определением соответствии поставляемого товара потребностям заказчика;</w:t>
      </w:r>
    </w:p>
    <w:p w14:paraId="65DDDC30" w14:textId="0BF0A97E" w:rsidR="00540AD5" w:rsidRPr="00540AD5" w:rsidRDefault="00D463AE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) информация о характеристиках товара (за исключением товаров (материалов), содержащихся в проектной документации), соответствующих требованиям заказчика, не менее чем от двух производителей;</w:t>
      </w:r>
    </w:p>
    <w:p w14:paraId="0B54FB8D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в) документы, подтверждающие достоверность информации о характеристиках товара, соответствующих требованиям заказчика, не менее чем от двух производителей.</w:t>
      </w:r>
    </w:p>
    <w:p w14:paraId="56430918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2.3.2.4.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>определения и обоснования НМЦК, НЦЕ методом сопоставимых</w:t>
      </w:r>
    </w:p>
    <w:p w14:paraId="64C0B263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lastRenderedPageBreak/>
        <w:t>рыночных цен (анализа рынка):</w:t>
      </w:r>
    </w:p>
    <w:p w14:paraId="4F88638B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а) запросы о предоставлении информации о ценах товаров, работ, услуг (далее — ценовая информация), направленные поставщикам (подрядчикам, исполнителям), осуществляющим поставки идентичных товаров, работ, услуг, планируемых к закупкам, или при их отсутствии однородных товаров, работ, услуг (далее — соответствующие товары, работы, услуги), информация о которых имеется в cвo6oднoм доступе;</w:t>
      </w:r>
    </w:p>
    <w:p w14:paraId="438AA6FC" w14:textId="49BD770B" w:rsidR="00540AD5" w:rsidRPr="00540AD5" w:rsidRDefault="00D463AE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 xml:space="preserve">) не менее трех источников, содержащих ценовую информацию соответствующим товаров, работ, услуг, используемую для расчета НМЦК, НЦЕ (предложения поставщиков (подрядчиков, исполнителей), полученные по запросам, указанным в подпункте «а» пункта 2.3.2.4 настоящего Регламента, и (или) сведения </w:t>
      </w:r>
      <w:proofErr w:type="spellStart"/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oS</w:t>
      </w:r>
      <w:proofErr w:type="spellEnd"/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 xml:space="preserve"> уникальных номерах реестровых записей в реестре контрактов, заключенных заказчиками (далее — реестр контрактов), размещенном в единой информационной системе в сфере закупок, и (или) иные источники общ</w:t>
      </w:r>
      <w:r w:rsidR="002F2CF8">
        <w:rPr>
          <w:rFonts w:ascii="Times New Roman" w:eastAsia="Times New Roman" w:hAnsi="Times New Roman" w:cs="Times New Roman"/>
          <w:sz w:val="28"/>
          <w:szCs w:val="28"/>
        </w:rPr>
        <w:t>едоступной ценовой информации);</w:t>
      </w:r>
    </w:p>
    <w:p w14:paraId="3934DFD9" w14:textId="62988ECA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2.3.2.5.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>определения и обоснование НМЦК, НЦЕ нормативным методом документ, устанавливающий предельную цену единицы соответствующего товара, работы, услуги в рамках нормирования в сфере закупок, либо сведения о реквизитах такого документа с указанием ссылки на его размещение в единой инфор</w:t>
      </w:r>
      <w:r w:rsidR="00E2312B">
        <w:rPr>
          <w:rFonts w:ascii="Times New Roman" w:eastAsia="Times New Roman" w:hAnsi="Times New Roman" w:cs="Times New Roman"/>
          <w:sz w:val="28"/>
          <w:szCs w:val="28"/>
        </w:rPr>
        <w:t>мационной системе в сфере закуп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>ок;</w:t>
      </w:r>
    </w:p>
    <w:p w14:paraId="3C7C5A8E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2.3.2.6.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 xml:space="preserve">определения и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оsоснования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НМЦК, НЦЕ тарифным методом документ, устанавливающий цену (тариф) единицы соответствующего товара, работы, услуги в рамках государственного регулирования цен (тарифов), либо сведения о реквизитах такого документа;</w:t>
      </w:r>
    </w:p>
    <w:p w14:paraId="09AAC172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2.3.2.7.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>в случае определения и обоснования НМЦК, НЦЕ затратным</w:t>
      </w:r>
    </w:p>
    <w:p w14:paraId="76CBED4E" w14:textId="1CF7A5B3" w:rsidR="00540AD5" w:rsidRPr="00540AD5" w:rsidRDefault="002F2CF8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методом;</w:t>
      </w:r>
    </w:p>
    <w:p w14:paraId="085BC0B3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а) расчет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произведеннмх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затрат и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обычнои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для определенной сферы деятельности прибыли при поставки (выполнении, оказании) соответствующего товара (работы, услуги);</w:t>
      </w:r>
    </w:p>
    <w:p w14:paraId="42FC5424" w14:textId="06F186E6" w:rsidR="00540AD5" w:rsidRPr="00540AD5" w:rsidRDefault="002F2CF8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 xml:space="preserve">) общедоступные источники, содержащие информацию об обычных в подобных случаях произведенных затратах и обычной для определенной сферы деятельности прибыли, используемую при </w:t>
      </w:r>
      <w:proofErr w:type="spellStart"/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опредепении</w:t>
      </w:r>
      <w:proofErr w:type="spellEnd"/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 xml:space="preserve"> НМЦК, НЦЕ;</w:t>
      </w:r>
    </w:p>
    <w:p w14:paraId="2FA0E22C" w14:textId="05341408" w:rsidR="00540AD5" w:rsidRPr="00540AD5" w:rsidRDefault="002F2CF8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ab/>
        <w:t xml:space="preserve">Заказчик обязан обеспечить соответствие информации и документов, </w:t>
      </w:r>
      <w:proofErr w:type="spellStart"/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содержаіцихся</w:t>
      </w:r>
      <w:proofErr w:type="spellEnd"/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 xml:space="preserve"> и (или) прилагаемых к заявке, требованиям законодательства в сфере закупок.</w:t>
      </w:r>
    </w:p>
    <w:p w14:paraId="4A118767" w14:textId="5DE0AEE8" w:rsidR="00540AD5" w:rsidRPr="00540AD5" w:rsidRDefault="002F2CF8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ab/>
        <w:t xml:space="preserve">Заказчик несет ответственность за информацию, содержащуюся в заявке и указанную в пункте 2.3настоящего Регламента, а также за информацию и документы, прилагаемые к заявке и указанные </w:t>
      </w:r>
      <w:proofErr w:type="gramStart"/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 xml:space="preserve"> пунктам 2.3. 1,</w:t>
      </w:r>
    </w:p>
    <w:p w14:paraId="1D8456F5" w14:textId="3EFA4752" w:rsidR="00540AD5" w:rsidRPr="00540AD5" w:rsidRDefault="002F2CF8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2.3.2 с учетом требований пункта 2.4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Регламента.</w:t>
      </w:r>
    </w:p>
    <w:p w14:paraId="7908B4FD" w14:textId="0E299B14" w:rsidR="00540AD5" w:rsidRPr="00540AD5" w:rsidRDefault="002F2CF8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Администрация Истоминского сельского поселения в течение одного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 xml:space="preserve"> рабочего дня со дня получения от Заказчика в соответствии с пунктами 2.2, 2.3, 2.4 настоящего Регламента заявки, подлежащей рассмотрению на заседании Рабочей </w:t>
      </w:r>
      <w:proofErr w:type="spellStart"/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направляет заявку членам Раб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очей группы, а в случае представления неполного перечня документов, в соответствии с пунктом 2.3, 2.4 настоящего Регламента, возвращает заявку заказчику.</w:t>
      </w:r>
    </w:p>
    <w:p w14:paraId="5E1452C2" w14:textId="2B746ABD" w:rsidR="00540AD5" w:rsidRPr="00540AD5" w:rsidRDefault="002F2CF8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2.7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ab/>
        <w:t>Члены Рабочей группы в течение 5 рабочих дней со дня получения заявок направляют в Управление следующую информацию:</w:t>
      </w:r>
    </w:p>
    <w:p w14:paraId="63A09D6C" w14:textId="17AE18F6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2.8.2.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>акт проверки правильности определения и обоснование НМЦК, НЦЕ, НСЦЕ, подписанный должностным лицом (при проведении проверки одним должностным лицом) либо всеми членами проверочной группы (при проведени</w:t>
      </w:r>
      <w:r w:rsidR="002F2CF8">
        <w:rPr>
          <w:rFonts w:ascii="Times New Roman" w:eastAsia="Times New Roman" w:hAnsi="Times New Roman" w:cs="Times New Roman"/>
          <w:sz w:val="28"/>
          <w:szCs w:val="28"/>
        </w:rPr>
        <w:t>и проверки проверочной группой).</w:t>
      </w:r>
    </w:p>
    <w:p w14:paraId="23C41C91" w14:textId="56C6A9F1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При этом положительное решение в отношении НМЦК, НЦЕ, указанных в пунктах 2.3.2.1, 2</w:t>
      </w:r>
      <w:r w:rsidR="002F2CF8">
        <w:rPr>
          <w:rFonts w:ascii="Times New Roman" w:eastAsia="Times New Roman" w:hAnsi="Times New Roman" w:cs="Times New Roman"/>
          <w:sz w:val="28"/>
          <w:szCs w:val="28"/>
        </w:rPr>
        <w:t>.3.2.2 настоящего Регламента, вы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носится в случае подтверждения достаточности объема финансового обеспечения для осуществления закупок с НМЦК, НЦЕ, определенных заказчиком в соответствии с Порядком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работм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>, услуги при осуществлении закупок в сфере градостроительной деятельности (за исключением территориального планирования), утвержденного Приказом Минстроя России № 841/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и порядком определения НМЦК,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предметм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которого одновременно являются подготовка проектной документации и (или) выполнение инженерных изысканий, выполнение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pasoт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по строительству, реконструкции и (или) капитальному ремонту объекта капитального строительства, включенного в перечни объектов капитального строительства, утвержденных Правительством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Россииской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Федерации, высшими исполнительными органами государственной власти </w:t>
      </w:r>
      <w:r w:rsidR="002F2CF8">
        <w:rPr>
          <w:rFonts w:ascii="Times New Roman" w:eastAsia="Times New Roman" w:hAnsi="Times New Roman" w:cs="Times New Roman"/>
          <w:sz w:val="28"/>
          <w:szCs w:val="28"/>
        </w:rPr>
        <w:t xml:space="preserve">субъектов Российской Федерации, цены 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>такого контракта, заключаемого с единственным поставщиком (подрядчиком, исполнителем), утвержденного приказом Минстро</w:t>
      </w:r>
      <w:r w:rsidR="002F2CF8">
        <w:rPr>
          <w:rFonts w:ascii="Times New Roman" w:eastAsia="Times New Roman" w:hAnsi="Times New Roman" w:cs="Times New Roman"/>
          <w:sz w:val="28"/>
          <w:szCs w:val="28"/>
        </w:rPr>
        <w:t>я России от 30.03.2020 N• 175/</w:t>
      </w:r>
      <w:proofErr w:type="spellStart"/>
      <w:r w:rsidR="002F2CF8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соответственно;</w:t>
      </w:r>
    </w:p>
    <w:p w14:paraId="555FDE26" w14:textId="77777777" w:rsidR="00E2312B" w:rsidRPr="00E2312B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2.8.3.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</w:r>
      <w:r w:rsidR="00E2312B" w:rsidRPr="00E2312B">
        <w:rPr>
          <w:rFonts w:ascii="Times New Roman" w:eastAsia="Times New Roman" w:hAnsi="Times New Roman" w:cs="Times New Roman"/>
          <w:sz w:val="28"/>
          <w:szCs w:val="28"/>
        </w:rPr>
        <w:t>заключение о соответствии заявки требованиям законодательства</w:t>
      </w:r>
    </w:p>
    <w:p w14:paraId="59DA317E" w14:textId="77777777" w:rsidR="00E2312B" w:rsidRPr="00E2312B" w:rsidRDefault="00E2312B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12B">
        <w:rPr>
          <w:rFonts w:ascii="Times New Roman" w:eastAsia="Times New Roman" w:hAnsi="Times New Roman" w:cs="Times New Roman"/>
          <w:sz w:val="28"/>
          <w:szCs w:val="28"/>
        </w:rPr>
        <w:t>Российской Федерации и иных нормативных правовых актов о контрактной</w:t>
      </w:r>
    </w:p>
    <w:p w14:paraId="22A998E0" w14:textId="77777777" w:rsidR="00E2312B" w:rsidRPr="00E2312B" w:rsidRDefault="00E2312B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12B">
        <w:rPr>
          <w:rFonts w:ascii="Times New Roman" w:eastAsia="Times New Roman" w:hAnsi="Times New Roman" w:cs="Times New Roman"/>
          <w:sz w:val="28"/>
          <w:szCs w:val="28"/>
        </w:rPr>
        <w:t>системе в сфере закупок товаров, работ, услуг для обеспечения</w:t>
      </w:r>
    </w:p>
    <w:p w14:paraId="5F5A84A4" w14:textId="77777777" w:rsidR="00E2312B" w:rsidRPr="00E2312B" w:rsidRDefault="00E2312B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12B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нужд, законодательства Российской</w:t>
      </w:r>
    </w:p>
    <w:p w14:paraId="2E9F7B6B" w14:textId="77777777" w:rsidR="00E2312B" w:rsidRPr="00E2312B" w:rsidRDefault="00E2312B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12B">
        <w:rPr>
          <w:rFonts w:ascii="Times New Roman" w:eastAsia="Times New Roman" w:hAnsi="Times New Roman" w:cs="Times New Roman"/>
          <w:sz w:val="28"/>
          <w:szCs w:val="28"/>
        </w:rPr>
        <w:t>Федерации и иных нормативных правовых актов в сфере закупок товаров,</w:t>
      </w:r>
    </w:p>
    <w:p w14:paraId="374E8AAB" w14:textId="77777777" w:rsidR="00E2312B" w:rsidRPr="00E2312B" w:rsidRDefault="00E2312B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12B">
        <w:rPr>
          <w:rFonts w:ascii="Times New Roman" w:eastAsia="Times New Roman" w:hAnsi="Times New Roman" w:cs="Times New Roman"/>
          <w:sz w:val="28"/>
          <w:szCs w:val="28"/>
        </w:rPr>
        <w:t>работ, услуг отдельными видами юридических лиц, а также об отсутствии</w:t>
      </w:r>
    </w:p>
    <w:p w14:paraId="5B2A90F2" w14:textId="77777777" w:rsidR="00E2312B" w:rsidRPr="00E2312B" w:rsidRDefault="00E2312B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12B">
        <w:rPr>
          <w:rFonts w:ascii="Times New Roman" w:eastAsia="Times New Roman" w:hAnsi="Times New Roman" w:cs="Times New Roman"/>
          <w:sz w:val="28"/>
          <w:szCs w:val="28"/>
        </w:rPr>
        <w:t>в заявке условий, ограничивающих конкуренцию, за исключением заявки,</w:t>
      </w:r>
    </w:p>
    <w:p w14:paraId="3588A278" w14:textId="6E41F14A" w:rsidR="00540AD5" w:rsidRPr="00540AD5" w:rsidRDefault="00E2312B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1.3.2</w:t>
      </w:r>
      <w:r w:rsidRPr="00E2312B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CDAD7C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2.9.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проведении проверки правильности определения и обоснования НМЦК, НЦЕ должностное лицо либо члены проверочной группы осуществляет(ют)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аналиэ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документов,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прилагаеммх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к заявке на проведение экспертизы НМЦК, НЦЕ, на предмет:</w:t>
      </w:r>
    </w:p>
    <w:p w14:paraId="4402D612" w14:textId="097A9A05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обоснованности выбранного метода (методов) определения</w:t>
      </w:r>
      <w:r w:rsidR="002F2CF8">
        <w:rPr>
          <w:rFonts w:ascii="Times New Roman" w:eastAsia="Times New Roman" w:hAnsi="Times New Roman" w:cs="Times New Roman"/>
          <w:sz w:val="28"/>
          <w:szCs w:val="28"/>
        </w:rPr>
        <w:t xml:space="preserve"> НМЦК, НЦЕ в соответствии с треб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ованиями законодательства Российской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Федерации,о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контр</w:t>
      </w:r>
      <w:r w:rsidR="002F2CF8">
        <w:rPr>
          <w:rFonts w:ascii="Times New Roman" w:eastAsia="Times New Roman" w:hAnsi="Times New Roman" w:cs="Times New Roman"/>
          <w:sz w:val="28"/>
          <w:szCs w:val="28"/>
        </w:rPr>
        <w:t xml:space="preserve">актной системе в сфере </w:t>
      </w:r>
      <w:proofErr w:type="spellStart"/>
      <w:r w:rsidR="002F2CF8">
        <w:rPr>
          <w:rFonts w:ascii="Times New Roman" w:eastAsia="Times New Roman" w:hAnsi="Times New Roman" w:cs="Times New Roman"/>
          <w:sz w:val="28"/>
          <w:szCs w:val="28"/>
        </w:rPr>
        <w:t>закупок;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применения для целей определения НМЦК, НЦЕ цен</w:t>
      </w:r>
      <w:r w:rsidR="002F2CF8">
        <w:rPr>
          <w:rFonts w:ascii="Times New Roman" w:eastAsia="Times New Roman" w:hAnsi="Times New Roman" w:cs="Times New Roman"/>
          <w:sz w:val="28"/>
          <w:szCs w:val="28"/>
        </w:rPr>
        <w:t xml:space="preserve">овой информации, </w:t>
      </w:r>
      <w:proofErr w:type="spellStart"/>
      <w:r w:rsidR="002F2CF8">
        <w:rPr>
          <w:rFonts w:ascii="Times New Roman" w:eastAsia="Times New Roman" w:hAnsi="Times New Roman" w:cs="Times New Roman"/>
          <w:sz w:val="28"/>
          <w:szCs w:val="28"/>
        </w:rPr>
        <w:t>использованноия</w:t>
      </w:r>
      <w:proofErr w:type="spellEnd"/>
      <w:r w:rsidR="002F2CF8">
        <w:rPr>
          <w:rFonts w:ascii="Times New Roman" w:eastAsia="Times New Roman" w:hAnsi="Times New Roman" w:cs="Times New Roman"/>
          <w:sz w:val="28"/>
          <w:szCs w:val="28"/>
        </w:rPr>
        <w:t xml:space="preserve"> заказчиком, и ее </w:t>
      </w:r>
      <w:proofErr w:type="spellStart"/>
      <w:r w:rsidR="002F2CF8">
        <w:rPr>
          <w:rFonts w:ascii="Times New Roman" w:eastAsia="Times New Roman" w:hAnsi="Times New Roman" w:cs="Times New Roman"/>
          <w:sz w:val="28"/>
          <w:szCs w:val="28"/>
        </w:rPr>
        <w:t>достаточности;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>правильности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НМЦК, НЦЕ.</w:t>
      </w:r>
    </w:p>
    <w:p w14:paraId="65964A5C" w14:textId="078D5D65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2.10.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</w:r>
      <w:r w:rsidR="002F2CF8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за 3 рабочих дня до дня заседания Рабочей группы направляет информацию, указанную</w:t>
      </w:r>
      <w:r w:rsidR="002F2CF8">
        <w:rPr>
          <w:rFonts w:ascii="Times New Roman" w:eastAsia="Times New Roman" w:hAnsi="Times New Roman" w:cs="Times New Roman"/>
          <w:sz w:val="28"/>
          <w:szCs w:val="28"/>
        </w:rPr>
        <w:t xml:space="preserve"> в пункте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>2.8 настоящего Регла</w:t>
      </w:r>
      <w:r w:rsidR="00E2312B">
        <w:rPr>
          <w:rFonts w:ascii="Times New Roman" w:eastAsia="Times New Roman" w:hAnsi="Times New Roman" w:cs="Times New Roman"/>
          <w:sz w:val="28"/>
          <w:szCs w:val="28"/>
        </w:rPr>
        <w:t>мента, всем членам Рабочей груп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>пы для ознакомления.</w:t>
      </w:r>
    </w:p>
    <w:p w14:paraId="51AF8B67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2.11.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>Заявки рассматриваются на заседании Рабочей группы в очном порядке или с использованием средств видео-конференц-связи.</w:t>
      </w:r>
    </w:p>
    <w:p w14:paraId="5683E268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2.12.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Председатель Рабочей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группм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C919084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определяет дату и место проведения заседания Рабочей группы;</w:t>
      </w:r>
    </w:p>
    <w:p w14:paraId="1761DE8A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дает поручения членам Рабочей группы в пределах своей компетенции; ведет заседание Рабочей группы.</w:t>
      </w:r>
    </w:p>
    <w:p w14:paraId="20A30BA8" w14:textId="4EB4630C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При временном отсутствии председателя Рабочей группы заседание Рабочей группы ведет заместитель председателя </w:t>
      </w:r>
      <w:r w:rsidR="002F2CF8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, в случае временного отсутствия председателя и заместителя председателя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Рабочеи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гру</w:t>
      </w:r>
      <w:r w:rsidR="002F2CF8">
        <w:rPr>
          <w:rFonts w:ascii="Times New Roman" w:eastAsia="Times New Roman" w:hAnsi="Times New Roman" w:cs="Times New Roman"/>
          <w:sz w:val="28"/>
          <w:szCs w:val="28"/>
        </w:rPr>
        <w:t>ппы — председательствующий, выбранными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большинством голосов из числа присутствующих на заседании членов Рабочей группы.</w:t>
      </w:r>
    </w:p>
    <w:p w14:paraId="2A02F65D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2.13.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>Присутствие на заседании Рабочей группы ее членов обязательно.</w:t>
      </w:r>
    </w:p>
    <w:p w14:paraId="4EB20874" w14:textId="30EB9A05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>Рабочей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группм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="00D463AE">
        <w:rPr>
          <w:rFonts w:ascii="Times New Roman" w:eastAsia="Times New Roman" w:hAnsi="Times New Roman" w:cs="Times New Roman"/>
          <w:sz w:val="28"/>
          <w:szCs w:val="28"/>
        </w:rPr>
        <w:t>ринимаются</w:t>
      </w:r>
      <w:r w:rsidR="00D463AE">
        <w:rPr>
          <w:rFonts w:ascii="Times New Roman" w:eastAsia="Times New Roman" w:hAnsi="Times New Roman" w:cs="Times New Roman"/>
          <w:sz w:val="28"/>
          <w:szCs w:val="28"/>
        </w:rPr>
        <w:tab/>
        <w:t>большинством</w:t>
      </w:r>
      <w:r w:rsidR="00D463AE">
        <w:rPr>
          <w:rFonts w:ascii="Times New Roman" w:eastAsia="Times New Roman" w:hAnsi="Times New Roman" w:cs="Times New Roman"/>
          <w:sz w:val="28"/>
          <w:szCs w:val="28"/>
        </w:rPr>
        <w:tab/>
        <w:t xml:space="preserve">голосов 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>от численного состава Рабочей группы, присутствующего на заседании.</w:t>
      </w:r>
    </w:p>
    <w:p w14:paraId="1EFB2C99" w14:textId="7F40B56B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>сл</w:t>
      </w:r>
      <w:r w:rsidR="002F2CF8">
        <w:rPr>
          <w:rFonts w:ascii="Times New Roman" w:eastAsia="Times New Roman" w:hAnsi="Times New Roman" w:cs="Times New Roman"/>
          <w:sz w:val="28"/>
          <w:szCs w:val="28"/>
        </w:rPr>
        <w:t>учае</w:t>
      </w:r>
      <w:r w:rsidR="002F2CF8">
        <w:rPr>
          <w:rFonts w:ascii="Times New Roman" w:eastAsia="Times New Roman" w:hAnsi="Times New Roman" w:cs="Times New Roman"/>
          <w:sz w:val="28"/>
          <w:szCs w:val="28"/>
        </w:rPr>
        <w:tab/>
        <w:t>равенства</w:t>
      </w:r>
      <w:r w:rsidR="002F2CF8">
        <w:rPr>
          <w:rFonts w:ascii="Times New Roman" w:eastAsia="Times New Roman" w:hAnsi="Times New Roman" w:cs="Times New Roman"/>
          <w:sz w:val="28"/>
          <w:szCs w:val="28"/>
        </w:rPr>
        <w:tab/>
        <w:t>голосов</w:t>
      </w:r>
      <w:r w:rsidR="002F2CF8">
        <w:rPr>
          <w:rFonts w:ascii="Times New Roman" w:eastAsia="Times New Roman" w:hAnsi="Times New Roman" w:cs="Times New Roman"/>
          <w:sz w:val="28"/>
          <w:szCs w:val="28"/>
        </w:rPr>
        <w:tab/>
        <w:t xml:space="preserve">решающим 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>является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>голос</w:t>
      </w:r>
    </w:p>
    <w:p w14:paraId="24EAB6FC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председательствующего на заседании Рабочей группы.</w:t>
      </w:r>
    </w:p>
    <w:p w14:paraId="5B7AAD5F" w14:textId="5759F26F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В случае невозможности п</w:t>
      </w:r>
      <w:r w:rsidR="002F2CF8">
        <w:rPr>
          <w:rFonts w:ascii="Times New Roman" w:eastAsia="Times New Roman" w:hAnsi="Times New Roman" w:cs="Times New Roman"/>
          <w:sz w:val="28"/>
          <w:szCs w:val="28"/>
        </w:rPr>
        <w:t>рисутствия члена Рабочей группы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он обязан известить об этом </w:t>
      </w:r>
      <w:r w:rsidR="002F2CF8">
        <w:rPr>
          <w:rFonts w:ascii="Times New Roman" w:eastAsia="Times New Roman" w:hAnsi="Times New Roman" w:cs="Times New Roman"/>
          <w:sz w:val="28"/>
          <w:szCs w:val="28"/>
        </w:rPr>
        <w:t>председателя комиссии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5A0ED3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2.14.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>Заседание Рабочей группы считается правомочным, если на нем присутствуют более половины ее численного состава.</w:t>
      </w:r>
    </w:p>
    <w:p w14:paraId="75F76B0C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2.15.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 xml:space="preserve">Члены Рабочей группы обладают равными правами при обсуждении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рассматриваеммх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вопросов.</w:t>
      </w:r>
    </w:p>
    <w:p w14:paraId="2FD2A69E" w14:textId="514E81F6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2.16.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>В зависимости от рассматриваемых вопросов к участ</w:t>
      </w:r>
      <w:r w:rsidR="002F2CF8">
        <w:rPr>
          <w:rFonts w:ascii="Times New Roman" w:eastAsia="Times New Roman" w:hAnsi="Times New Roman" w:cs="Times New Roman"/>
          <w:sz w:val="28"/>
          <w:szCs w:val="28"/>
        </w:rPr>
        <w:t xml:space="preserve">ию на заседаниях Рабочей </w:t>
      </w:r>
      <w:proofErr w:type="spellStart"/>
      <w:r w:rsidR="002F2CF8">
        <w:rPr>
          <w:rFonts w:ascii="Times New Roman" w:eastAsia="Times New Roman" w:hAnsi="Times New Roman" w:cs="Times New Roman"/>
          <w:sz w:val="28"/>
          <w:szCs w:val="28"/>
        </w:rPr>
        <w:t>групы</w:t>
      </w:r>
      <w:proofErr w:type="spellEnd"/>
      <w:r w:rsidR="002F2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могут привле</w:t>
      </w:r>
      <w:r w:rsidR="002F2CF8">
        <w:rPr>
          <w:rFonts w:ascii="Times New Roman" w:eastAsia="Times New Roman" w:hAnsi="Times New Roman" w:cs="Times New Roman"/>
          <w:sz w:val="28"/>
          <w:szCs w:val="28"/>
        </w:rPr>
        <w:t>каться лица, имеющие опыт в треб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>уемой сфере не менее трех лет или специальные знания по объекту закупки.</w:t>
      </w:r>
    </w:p>
    <w:p w14:paraId="3F4ECD98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2.17.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>На заседаниях Рабочей группы обязан присутствовать представитель</w:t>
      </w:r>
    </w:p>
    <w:p w14:paraId="48BD0225" w14:textId="17E8BD26" w:rsidR="00540AD5" w:rsidRPr="00540AD5" w:rsidRDefault="00D463AE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заказчика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C3BC7">
        <w:rPr>
          <w:rFonts w:ascii="Times New Roman" w:eastAsia="Times New Roman" w:hAnsi="Times New Roman" w:cs="Times New Roman"/>
          <w:sz w:val="28"/>
          <w:szCs w:val="28"/>
        </w:rPr>
        <w:t>едставитель</w:t>
      </w:r>
      <w:proofErr w:type="spellEnd"/>
      <w:r w:rsidR="00DC3BC7">
        <w:rPr>
          <w:rFonts w:ascii="Times New Roman" w:eastAsia="Times New Roman" w:hAnsi="Times New Roman" w:cs="Times New Roman"/>
          <w:sz w:val="28"/>
          <w:szCs w:val="28"/>
        </w:rPr>
        <w:tab/>
        <w:t>заказчика</w:t>
      </w:r>
      <w:r w:rsidR="00DC3BC7">
        <w:rPr>
          <w:rFonts w:ascii="Times New Roman" w:eastAsia="Times New Roman" w:hAnsi="Times New Roman" w:cs="Times New Roman"/>
          <w:sz w:val="28"/>
          <w:szCs w:val="28"/>
        </w:rPr>
        <w:tab/>
        <w:t>представля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заседаниеРабочей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 xml:space="preserve">группы копию документа,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подтверждающего его полномочия. На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заседании 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ab/>
        <w:t>группы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ab/>
        <w:t>пре</w:t>
      </w:r>
      <w:r w:rsidR="00DC3BC7">
        <w:rPr>
          <w:rFonts w:ascii="Times New Roman" w:eastAsia="Times New Roman" w:hAnsi="Times New Roman" w:cs="Times New Roman"/>
          <w:sz w:val="28"/>
          <w:szCs w:val="28"/>
        </w:rPr>
        <w:t>дставитель</w:t>
      </w:r>
      <w:r w:rsidR="00DC3BC7">
        <w:rPr>
          <w:rFonts w:ascii="Times New Roman" w:eastAsia="Times New Roman" w:hAnsi="Times New Roman" w:cs="Times New Roman"/>
          <w:sz w:val="28"/>
          <w:szCs w:val="28"/>
        </w:rPr>
        <w:tab/>
        <w:t>заказчика</w:t>
      </w:r>
      <w:r w:rsidR="00DC3BC7">
        <w:rPr>
          <w:rFonts w:ascii="Times New Roman" w:eastAsia="Times New Roman" w:hAnsi="Times New Roman" w:cs="Times New Roman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язан 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представить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ab/>
        <w:t>устные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ab/>
        <w:t>пояснения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ab/>
        <w:t>част</w:t>
      </w:r>
      <w:r w:rsidR="00DC3B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3BC7">
        <w:rPr>
          <w:rFonts w:ascii="Times New Roman" w:eastAsia="Times New Roman" w:hAnsi="Times New Roman" w:cs="Times New Roman"/>
          <w:sz w:val="28"/>
          <w:szCs w:val="28"/>
        </w:rPr>
        <w:tab/>
        <w:t>обоснова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закупки.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 w:rsidR="00DC3BC7">
        <w:rPr>
          <w:rFonts w:ascii="Times New Roman" w:eastAsia="Times New Roman" w:hAnsi="Times New Roman" w:cs="Times New Roman"/>
          <w:sz w:val="28"/>
          <w:szCs w:val="28"/>
        </w:rPr>
        <w:t xml:space="preserve">случае  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представитель заказчика может представить письменные пояснения, касающиеся соответствующей заявки, самостоятельно или по замечаниям, полученным при </w:t>
      </w:r>
      <w:proofErr w:type="gramStart"/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предварительное</w:t>
      </w:r>
      <w:proofErr w:type="gramEnd"/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рассмотрении заявок </w:t>
      </w:r>
      <w:r w:rsidR="00DC3BC7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D0EE42" w14:textId="77777777" w:rsidR="00E2312B" w:rsidRPr="00E2312B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2.18.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</w:r>
      <w:r w:rsidR="00E2312B" w:rsidRPr="00E2312B">
        <w:rPr>
          <w:rFonts w:ascii="Times New Roman" w:eastAsia="Times New Roman" w:hAnsi="Times New Roman" w:cs="Times New Roman"/>
          <w:sz w:val="28"/>
          <w:szCs w:val="28"/>
        </w:rPr>
        <w:t>. По результатам рассмотрения заявок, за исключением заявки,</w:t>
      </w:r>
    </w:p>
    <w:p w14:paraId="2951261B" w14:textId="77777777" w:rsidR="00E2312B" w:rsidRPr="00E2312B" w:rsidRDefault="00E2312B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12B">
        <w:rPr>
          <w:rFonts w:ascii="Times New Roman" w:eastAsia="Times New Roman" w:hAnsi="Times New Roman" w:cs="Times New Roman"/>
          <w:sz w:val="28"/>
          <w:szCs w:val="28"/>
        </w:rPr>
        <w:t>предусмотренной пунктом 1.3.4 настоящего Регламента, Рабочая группа</w:t>
      </w:r>
    </w:p>
    <w:p w14:paraId="2370D6FB" w14:textId="77777777" w:rsidR="00E2312B" w:rsidRDefault="00E2312B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12B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14:paraId="098A7424" w14:textId="3AF43194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2.18.1.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>согласовать заявку;</w:t>
      </w:r>
    </w:p>
    <w:p w14:paraId="1F9635F6" w14:textId="77777777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2.18.2.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>отклонить заявку;</w:t>
      </w:r>
    </w:p>
    <w:p w14:paraId="60A0F0A3" w14:textId="7CA4A4F5" w:rsid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2.18.3.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ab/>
        <w:t>согласовать заявк</w:t>
      </w:r>
      <w:r w:rsidR="00DC3BC7">
        <w:rPr>
          <w:rFonts w:ascii="Times New Roman" w:eastAsia="Times New Roman" w:hAnsi="Times New Roman" w:cs="Times New Roman"/>
          <w:sz w:val="28"/>
          <w:szCs w:val="28"/>
        </w:rPr>
        <w:t xml:space="preserve">у при условии устранения замечаний 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>Рабочей группы.</w:t>
      </w:r>
    </w:p>
    <w:p w14:paraId="754EF892" w14:textId="162B56D4" w:rsidR="00E2312B" w:rsidRPr="00E2312B" w:rsidRDefault="00E2312B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2.19.</w:t>
      </w:r>
      <w:r w:rsidRPr="00E2312B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заявки, предусмотренной пунктом</w:t>
      </w:r>
    </w:p>
    <w:p w14:paraId="71A2F950" w14:textId="4FC45159" w:rsidR="00E2312B" w:rsidRPr="00E2312B" w:rsidRDefault="00E2312B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1.3.2.</w:t>
      </w:r>
      <w:r w:rsidRPr="00E2312B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 Рабочая группа принимает одно из следующих</w:t>
      </w:r>
    </w:p>
    <w:p w14:paraId="14437112" w14:textId="77777777" w:rsidR="00E2312B" w:rsidRPr="00E2312B" w:rsidRDefault="00E2312B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12B">
        <w:rPr>
          <w:rFonts w:ascii="Times New Roman" w:eastAsia="Times New Roman" w:hAnsi="Times New Roman" w:cs="Times New Roman"/>
          <w:sz w:val="28"/>
          <w:szCs w:val="28"/>
        </w:rPr>
        <w:t>решений:»;</w:t>
      </w:r>
    </w:p>
    <w:p w14:paraId="3A7DB9E3" w14:textId="302F13D3" w:rsidR="00E2312B" w:rsidRPr="00E2312B" w:rsidRDefault="00E2312B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2.19</w:t>
      </w:r>
      <w:r w:rsidRPr="00E2312B">
        <w:rPr>
          <w:rFonts w:ascii="Times New Roman" w:eastAsia="Times New Roman" w:hAnsi="Times New Roman" w:cs="Times New Roman"/>
          <w:sz w:val="28"/>
          <w:szCs w:val="28"/>
        </w:rPr>
        <w:t>.1. согласовать зая</w:t>
      </w:r>
      <w:r>
        <w:rPr>
          <w:rFonts w:ascii="Times New Roman" w:eastAsia="Times New Roman" w:hAnsi="Times New Roman" w:cs="Times New Roman"/>
          <w:sz w:val="28"/>
          <w:szCs w:val="28"/>
        </w:rPr>
        <w:t>вку;</w:t>
      </w:r>
    </w:p>
    <w:p w14:paraId="451EBECD" w14:textId="19185A66" w:rsidR="00E2312B" w:rsidRPr="00540AD5" w:rsidRDefault="00E2312B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12B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</w:rPr>
        <w:t>19.2. отклонить заявку.</w:t>
      </w:r>
    </w:p>
    <w:p w14:paraId="193C87FE" w14:textId="29871F04" w:rsidR="00540AD5" w:rsidRPr="00540AD5" w:rsidRDefault="00E2312B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2.20</w:t>
      </w:r>
      <w:r w:rsidR="00DC3B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3BC7">
        <w:rPr>
          <w:rFonts w:ascii="Times New Roman" w:eastAsia="Times New Roman" w:hAnsi="Times New Roman" w:cs="Times New Roman"/>
          <w:sz w:val="28"/>
          <w:szCs w:val="28"/>
        </w:rPr>
        <w:tab/>
        <w:t xml:space="preserve">Решения </w:t>
      </w:r>
      <w:proofErr w:type="spellStart"/>
      <w:r w:rsidR="00DC3BC7">
        <w:rPr>
          <w:rFonts w:ascii="Times New Roman" w:eastAsia="Times New Roman" w:hAnsi="Times New Roman" w:cs="Times New Roman"/>
          <w:sz w:val="28"/>
          <w:szCs w:val="28"/>
        </w:rPr>
        <w:t>Раб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очеи</w:t>
      </w:r>
      <w:proofErr w:type="spellEnd"/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 xml:space="preserve"> группы оформляются протоколом, который подписывается председательствовавшим на заседании Рабочей группы, с указанием замечаний (особого мнения) членов Рабочей группы не позднее одного рабочего дня со дня заседания Рабочей группы.</w:t>
      </w:r>
    </w:p>
    <w:p w14:paraId="4239C888" w14:textId="18130A12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lastRenderedPageBreak/>
        <w:t>Протокол</w:t>
      </w:r>
      <w:r w:rsidR="00DC3BC7">
        <w:rPr>
          <w:rFonts w:ascii="Times New Roman" w:eastAsia="Times New Roman" w:hAnsi="Times New Roman" w:cs="Times New Roman"/>
          <w:sz w:val="28"/>
          <w:szCs w:val="28"/>
        </w:rPr>
        <w:t xml:space="preserve"> оформляет секретарь, не входящ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>ий в состав Рабочей группы.</w:t>
      </w:r>
    </w:p>
    <w:p w14:paraId="3DCED828" w14:textId="4312186A" w:rsidR="00540AD5" w:rsidRPr="00540AD5" w:rsidRDefault="00E2312B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2.21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ab/>
      </w:r>
      <w:r w:rsidR="00DC3BC7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 xml:space="preserve"> направляет заказчикам выпивку из протокола заседания Рабочей группы не по</w:t>
      </w:r>
      <w:r w:rsidR="00DC3BC7">
        <w:rPr>
          <w:rFonts w:ascii="Times New Roman" w:eastAsia="Times New Roman" w:hAnsi="Times New Roman" w:cs="Times New Roman"/>
          <w:sz w:val="28"/>
          <w:szCs w:val="28"/>
        </w:rPr>
        <w:t>зднее одного рабочего дня со дня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 xml:space="preserve"> подписания протокола Рабочей группы.</w:t>
      </w:r>
    </w:p>
    <w:p w14:paraId="21564486" w14:textId="4626EAE1" w:rsidR="00540AD5" w:rsidRPr="00540AD5" w:rsidRDefault="00E2312B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2.22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ab/>
        <w:t>В случае если Рабочей группой принято решение, указанное в: пункте 2.18.1 настоящего Регламента, — заказчик направляет</w:t>
      </w:r>
      <w:r w:rsidR="00DC3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 xml:space="preserve"> заявку в </w:t>
      </w:r>
      <w:r w:rsidR="00DC3BC7">
        <w:rPr>
          <w:rFonts w:ascii="Times New Roman" w:eastAsia="Times New Roman" w:hAnsi="Times New Roman" w:cs="Times New Roman"/>
          <w:sz w:val="28"/>
          <w:szCs w:val="28"/>
        </w:rPr>
        <w:t xml:space="preserve">сектор экономики и финансов 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на определение поставщика (подрядчика, исполнителя)</w:t>
      </w:r>
      <w:r w:rsidR="00DC3B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осуществляющих закупки товаров, работ, услуг для обеспечения нужд</w:t>
      </w:r>
      <w:r w:rsidR="00752BE2">
        <w:rPr>
          <w:rFonts w:ascii="Times New Roman" w:eastAsia="Times New Roman" w:hAnsi="Times New Roman" w:cs="Times New Roman"/>
          <w:sz w:val="28"/>
          <w:szCs w:val="28"/>
        </w:rPr>
        <w:t xml:space="preserve"> Истоминского сельского поселения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 xml:space="preserve"> либо осуществляет закупку в соответствии с положением о закупке;</w:t>
      </w:r>
    </w:p>
    <w:p w14:paraId="058F85D3" w14:textId="0E218012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>пункте 2.18.2 настоящего Регламента, — после устранения замечаний членов Рабочей группы заказчик повторн</w:t>
      </w:r>
      <w:r w:rsidR="00DC3BC7">
        <w:rPr>
          <w:rFonts w:ascii="Times New Roman" w:eastAsia="Times New Roman" w:hAnsi="Times New Roman" w:cs="Times New Roman"/>
          <w:sz w:val="28"/>
          <w:szCs w:val="28"/>
        </w:rPr>
        <w:t>о нап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>равляет заявку для рассмотрения на заседании Рабочей группы в порядке, установленном разделом II настоящего Регламента;</w:t>
      </w:r>
    </w:p>
    <w:p w14:paraId="69665289" w14:textId="57CF81F3" w:rsidR="00540AD5" w:rsidRPr="00540AD5" w:rsidRDefault="00540AD5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пункте 2.18.3 настоящего Регламента, — заказчик в течение 3 рабочих дней, если иной срок не установлен решением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Рабочеи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группы, уст</w:t>
      </w:r>
      <w:r w:rsidR="00DC3BC7">
        <w:rPr>
          <w:rFonts w:ascii="Times New Roman" w:eastAsia="Times New Roman" w:hAnsi="Times New Roman" w:cs="Times New Roman"/>
          <w:sz w:val="28"/>
          <w:szCs w:val="28"/>
        </w:rPr>
        <w:t>раняет замечания Раб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>очей группы и направляет доработанную заявку для согласования членам Рабочей группы</w:t>
      </w:r>
      <w:r w:rsidR="00DC3BC7">
        <w:rPr>
          <w:rFonts w:ascii="Times New Roman" w:eastAsia="Times New Roman" w:hAnsi="Times New Roman" w:cs="Times New Roman"/>
          <w:sz w:val="28"/>
          <w:szCs w:val="28"/>
        </w:rPr>
        <w:t>. Срок согласования дораб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отанной заявки членами </w:t>
      </w:r>
      <w:proofErr w:type="spellStart"/>
      <w:r w:rsidRPr="00540AD5">
        <w:rPr>
          <w:rFonts w:ascii="Times New Roman" w:eastAsia="Times New Roman" w:hAnsi="Times New Roman" w:cs="Times New Roman"/>
          <w:sz w:val="28"/>
          <w:szCs w:val="28"/>
        </w:rPr>
        <w:t>РаЅочей</w:t>
      </w:r>
      <w:proofErr w:type="spellEnd"/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группы не должен превышать </w:t>
      </w:r>
      <w:r w:rsidR="00DC3BC7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 xml:space="preserve"> рабочих дня со дня ее поступления. После истечения указанного срока доработанная заявка считается согла</w:t>
      </w:r>
      <w:r w:rsidR="00DC3BC7">
        <w:rPr>
          <w:rFonts w:ascii="Times New Roman" w:eastAsia="Times New Roman" w:hAnsi="Times New Roman" w:cs="Times New Roman"/>
          <w:sz w:val="28"/>
          <w:szCs w:val="28"/>
        </w:rPr>
        <w:t>сованной членами Рабочей группы</w:t>
      </w:r>
      <w:r w:rsidRPr="00540AD5">
        <w:rPr>
          <w:rFonts w:ascii="Times New Roman" w:eastAsia="Times New Roman" w:hAnsi="Times New Roman" w:cs="Times New Roman"/>
          <w:sz w:val="28"/>
          <w:szCs w:val="28"/>
        </w:rPr>
        <w:t>. Дальнейшее осуществление закупки производится в соответствии с аб</w:t>
      </w:r>
      <w:r w:rsidR="00DC3BC7">
        <w:rPr>
          <w:rFonts w:ascii="Times New Roman" w:eastAsia="Times New Roman" w:hAnsi="Times New Roman" w:cs="Times New Roman"/>
          <w:sz w:val="28"/>
          <w:szCs w:val="28"/>
        </w:rPr>
        <w:t>зацем вторым настоящего пункта.</w:t>
      </w:r>
    </w:p>
    <w:p w14:paraId="6916FCF7" w14:textId="2597DC7A" w:rsidR="00E2312B" w:rsidRDefault="00E2312B" w:rsidP="00E2312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2.23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ab/>
        <w:t>В случае неосуществления закупки по заявкам, рассмотренным на заседании Рабочей группы в том же финансовом год</w:t>
      </w:r>
      <w:r w:rsidR="00DC3BC7">
        <w:rPr>
          <w:rFonts w:ascii="Times New Roman" w:eastAsia="Times New Roman" w:hAnsi="Times New Roman" w:cs="Times New Roman"/>
          <w:sz w:val="28"/>
          <w:szCs w:val="28"/>
        </w:rPr>
        <w:t>у, в котором принято решение Раб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очей группы, и сохр</w:t>
      </w:r>
      <w:r w:rsidR="00DC3BC7">
        <w:rPr>
          <w:rFonts w:ascii="Times New Roman" w:eastAsia="Times New Roman" w:hAnsi="Times New Roman" w:cs="Times New Roman"/>
          <w:sz w:val="28"/>
          <w:szCs w:val="28"/>
        </w:rPr>
        <w:t xml:space="preserve">анения потребности в товаре, </w:t>
      </w:r>
      <w:proofErr w:type="spellStart"/>
      <w:r w:rsidR="00DC3BC7">
        <w:rPr>
          <w:rFonts w:ascii="Times New Roman" w:eastAsia="Times New Roman" w:hAnsi="Times New Roman" w:cs="Times New Roman"/>
          <w:sz w:val="28"/>
          <w:szCs w:val="28"/>
        </w:rPr>
        <w:t>paбoтe</w:t>
      </w:r>
      <w:proofErr w:type="spellEnd"/>
      <w:r w:rsidR="00DC3BC7">
        <w:rPr>
          <w:rFonts w:ascii="Times New Roman" w:eastAsia="Times New Roman" w:hAnsi="Times New Roman" w:cs="Times New Roman"/>
          <w:sz w:val="28"/>
          <w:szCs w:val="28"/>
        </w:rPr>
        <w:t>, услуге, заказ</w:t>
      </w:r>
      <w:r w:rsidR="00540AD5" w:rsidRPr="00540AD5">
        <w:rPr>
          <w:rFonts w:ascii="Times New Roman" w:eastAsia="Times New Roman" w:hAnsi="Times New Roman" w:cs="Times New Roman"/>
          <w:sz w:val="28"/>
          <w:szCs w:val="28"/>
        </w:rPr>
        <w:t>чик обязан представить заявку для ее повторного рассмотрения на заседании Рабочей группы.</w:t>
      </w:r>
    </w:p>
    <w:p w14:paraId="525DEDC7" w14:textId="77777777" w:rsidR="00E2312B" w:rsidRPr="00E2312B" w:rsidRDefault="00E2312B" w:rsidP="00E2312B"/>
    <w:p w14:paraId="4DF20205" w14:textId="7877C98D" w:rsidR="00E2312B" w:rsidRDefault="00E2312B" w:rsidP="00E2312B"/>
    <w:p w14:paraId="3D61C08B" w14:textId="77777777" w:rsidR="00E2312B" w:rsidRPr="00540AD5" w:rsidRDefault="00E2312B" w:rsidP="00E231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0AD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6A246D6F" w14:textId="77777777" w:rsidR="00E2312B" w:rsidRPr="00540AD5" w:rsidRDefault="00E2312B" w:rsidP="00E2312B">
      <w:pPr>
        <w:rPr>
          <w:rFonts w:ascii="Times New Roman" w:hAnsi="Times New Roman" w:cs="Times New Roman"/>
          <w:sz w:val="28"/>
          <w:szCs w:val="28"/>
        </w:rPr>
      </w:pPr>
      <w:r w:rsidRPr="00540AD5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540AD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Д.А. Кудовба</w:t>
      </w:r>
    </w:p>
    <w:p w14:paraId="12872C78" w14:textId="77777777" w:rsidR="00E2312B" w:rsidRPr="00540AD5" w:rsidRDefault="00E2312B" w:rsidP="00E2312B">
      <w:pPr>
        <w:pStyle w:val="a5"/>
        <w:tabs>
          <w:tab w:val="left" w:pos="6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0AD5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67C1365" w14:textId="77777777" w:rsidR="00540AD5" w:rsidRPr="00E2312B" w:rsidRDefault="00540AD5" w:rsidP="00E2312B">
      <w:pPr>
        <w:ind w:firstLine="708"/>
      </w:pPr>
    </w:p>
    <w:sectPr w:rsidR="00540AD5" w:rsidRPr="00E2312B" w:rsidSect="00D463AE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58A65" w14:textId="77777777" w:rsidR="00097E73" w:rsidRDefault="00097E73" w:rsidP="00EE72E3">
      <w:pPr>
        <w:spacing w:after="0" w:line="240" w:lineRule="auto"/>
      </w:pPr>
      <w:r>
        <w:separator/>
      </w:r>
    </w:p>
  </w:endnote>
  <w:endnote w:type="continuationSeparator" w:id="0">
    <w:p w14:paraId="379B3A4D" w14:textId="77777777" w:rsidR="00097E73" w:rsidRDefault="00097E73" w:rsidP="00EE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CBAA3" w14:textId="78D7174D" w:rsidR="00540AD5" w:rsidRPr="00AE613A" w:rsidRDefault="00540AD5">
    <w:pPr>
      <w:pStyle w:val="a9"/>
      <w:jc w:val="right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BFCA5" w14:textId="77777777" w:rsidR="00097E73" w:rsidRDefault="00097E73" w:rsidP="00EE72E3">
      <w:pPr>
        <w:spacing w:after="0" w:line="240" w:lineRule="auto"/>
      </w:pPr>
      <w:r>
        <w:separator/>
      </w:r>
    </w:p>
  </w:footnote>
  <w:footnote w:type="continuationSeparator" w:id="0">
    <w:p w14:paraId="36349A60" w14:textId="77777777" w:rsidR="00097E73" w:rsidRDefault="00097E73" w:rsidP="00EE7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0028"/>
    <w:multiLevelType w:val="hybridMultilevel"/>
    <w:tmpl w:val="171AB4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D44457"/>
    <w:multiLevelType w:val="hybridMultilevel"/>
    <w:tmpl w:val="22D46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63"/>
    <w:rsid w:val="0000537A"/>
    <w:rsid w:val="00006A7B"/>
    <w:rsid w:val="000117BC"/>
    <w:rsid w:val="0001318D"/>
    <w:rsid w:val="00017D81"/>
    <w:rsid w:val="000209C6"/>
    <w:rsid w:val="00022930"/>
    <w:rsid w:val="0002395F"/>
    <w:rsid w:val="00025452"/>
    <w:rsid w:val="00040B96"/>
    <w:rsid w:val="00046439"/>
    <w:rsid w:val="00054745"/>
    <w:rsid w:val="000714CD"/>
    <w:rsid w:val="000906CD"/>
    <w:rsid w:val="00097E73"/>
    <w:rsid w:val="000A01D8"/>
    <w:rsid w:val="000A16F5"/>
    <w:rsid w:val="000A580E"/>
    <w:rsid w:val="000A6237"/>
    <w:rsid w:val="000B5BA4"/>
    <w:rsid w:val="000E5634"/>
    <w:rsid w:val="000F030A"/>
    <w:rsid w:val="000F157C"/>
    <w:rsid w:val="001122A4"/>
    <w:rsid w:val="00126AF1"/>
    <w:rsid w:val="00134BF7"/>
    <w:rsid w:val="00160322"/>
    <w:rsid w:val="001641DB"/>
    <w:rsid w:val="00164904"/>
    <w:rsid w:val="00183817"/>
    <w:rsid w:val="00195826"/>
    <w:rsid w:val="001A7AA2"/>
    <w:rsid w:val="001B2F14"/>
    <w:rsid w:val="001C23FC"/>
    <w:rsid w:val="001E4D3B"/>
    <w:rsid w:val="002106A9"/>
    <w:rsid w:val="002128F2"/>
    <w:rsid w:val="002531DE"/>
    <w:rsid w:val="002716D7"/>
    <w:rsid w:val="0027757E"/>
    <w:rsid w:val="00281411"/>
    <w:rsid w:val="002A7062"/>
    <w:rsid w:val="002B2873"/>
    <w:rsid w:val="002C1735"/>
    <w:rsid w:val="002C6A6D"/>
    <w:rsid w:val="002D3CA4"/>
    <w:rsid w:val="002D4722"/>
    <w:rsid w:val="002E290C"/>
    <w:rsid w:val="002E68C4"/>
    <w:rsid w:val="002F2CF8"/>
    <w:rsid w:val="002F76F1"/>
    <w:rsid w:val="00310DA3"/>
    <w:rsid w:val="00326CE4"/>
    <w:rsid w:val="00337723"/>
    <w:rsid w:val="003401CC"/>
    <w:rsid w:val="00370044"/>
    <w:rsid w:val="003708C8"/>
    <w:rsid w:val="0038594A"/>
    <w:rsid w:val="003934B4"/>
    <w:rsid w:val="00395286"/>
    <w:rsid w:val="003A35DE"/>
    <w:rsid w:val="003A490E"/>
    <w:rsid w:val="003B00E0"/>
    <w:rsid w:val="003C3AE2"/>
    <w:rsid w:val="003C7E47"/>
    <w:rsid w:val="003D22C7"/>
    <w:rsid w:val="003E223A"/>
    <w:rsid w:val="00415561"/>
    <w:rsid w:val="004202B3"/>
    <w:rsid w:val="00443F1A"/>
    <w:rsid w:val="00447256"/>
    <w:rsid w:val="00454228"/>
    <w:rsid w:val="004879EE"/>
    <w:rsid w:val="004A37C2"/>
    <w:rsid w:val="004A6A60"/>
    <w:rsid w:val="004C7A60"/>
    <w:rsid w:val="004D4F93"/>
    <w:rsid w:val="004E6AB6"/>
    <w:rsid w:val="004F03C2"/>
    <w:rsid w:val="004F2A00"/>
    <w:rsid w:val="004F69D7"/>
    <w:rsid w:val="005029E8"/>
    <w:rsid w:val="005050CE"/>
    <w:rsid w:val="00505CC7"/>
    <w:rsid w:val="00512F8A"/>
    <w:rsid w:val="00533F0A"/>
    <w:rsid w:val="00540AD5"/>
    <w:rsid w:val="00541D95"/>
    <w:rsid w:val="005462F4"/>
    <w:rsid w:val="00547467"/>
    <w:rsid w:val="005508A4"/>
    <w:rsid w:val="00565AD2"/>
    <w:rsid w:val="00590A78"/>
    <w:rsid w:val="005961F4"/>
    <w:rsid w:val="005B4DF4"/>
    <w:rsid w:val="005B60F2"/>
    <w:rsid w:val="005C1E10"/>
    <w:rsid w:val="005E0772"/>
    <w:rsid w:val="005E1668"/>
    <w:rsid w:val="005E2CF2"/>
    <w:rsid w:val="005F47CF"/>
    <w:rsid w:val="0061417A"/>
    <w:rsid w:val="00626143"/>
    <w:rsid w:val="00632810"/>
    <w:rsid w:val="00634EC8"/>
    <w:rsid w:val="00634FB0"/>
    <w:rsid w:val="00644F11"/>
    <w:rsid w:val="006530D6"/>
    <w:rsid w:val="006532E9"/>
    <w:rsid w:val="00656ADD"/>
    <w:rsid w:val="00657DB8"/>
    <w:rsid w:val="00665803"/>
    <w:rsid w:val="00675998"/>
    <w:rsid w:val="006A5ABC"/>
    <w:rsid w:val="006C1760"/>
    <w:rsid w:val="006C61AA"/>
    <w:rsid w:val="006D7A2C"/>
    <w:rsid w:val="006E2488"/>
    <w:rsid w:val="006E4EE5"/>
    <w:rsid w:val="006F7310"/>
    <w:rsid w:val="00706310"/>
    <w:rsid w:val="00707CCC"/>
    <w:rsid w:val="007132B3"/>
    <w:rsid w:val="007207B1"/>
    <w:rsid w:val="00724A4B"/>
    <w:rsid w:val="00727C67"/>
    <w:rsid w:val="00732C1F"/>
    <w:rsid w:val="00736F32"/>
    <w:rsid w:val="00740C58"/>
    <w:rsid w:val="00742852"/>
    <w:rsid w:val="00752BE2"/>
    <w:rsid w:val="00752E5C"/>
    <w:rsid w:val="00754D15"/>
    <w:rsid w:val="00765916"/>
    <w:rsid w:val="00787F06"/>
    <w:rsid w:val="007B20BE"/>
    <w:rsid w:val="007B5B2E"/>
    <w:rsid w:val="007C6F53"/>
    <w:rsid w:val="007C7A4B"/>
    <w:rsid w:val="007D2739"/>
    <w:rsid w:val="007D29E8"/>
    <w:rsid w:val="007E2F92"/>
    <w:rsid w:val="00804BB1"/>
    <w:rsid w:val="0080700D"/>
    <w:rsid w:val="00817F63"/>
    <w:rsid w:val="00822EF0"/>
    <w:rsid w:val="00830AF5"/>
    <w:rsid w:val="00834DC9"/>
    <w:rsid w:val="0083715F"/>
    <w:rsid w:val="008601CA"/>
    <w:rsid w:val="0087053A"/>
    <w:rsid w:val="008715E8"/>
    <w:rsid w:val="0088298C"/>
    <w:rsid w:val="00895D70"/>
    <w:rsid w:val="008B44FA"/>
    <w:rsid w:val="008D0F71"/>
    <w:rsid w:val="008E02AB"/>
    <w:rsid w:val="008F66C8"/>
    <w:rsid w:val="009033D1"/>
    <w:rsid w:val="00911C17"/>
    <w:rsid w:val="00916EEE"/>
    <w:rsid w:val="00934FB0"/>
    <w:rsid w:val="00936DBA"/>
    <w:rsid w:val="00936F7B"/>
    <w:rsid w:val="009371CD"/>
    <w:rsid w:val="00946404"/>
    <w:rsid w:val="00970F85"/>
    <w:rsid w:val="009952FD"/>
    <w:rsid w:val="009A34CA"/>
    <w:rsid w:val="009A6FD0"/>
    <w:rsid w:val="009B28B0"/>
    <w:rsid w:val="009C56C2"/>
    <w:rsid w:val="009F3DFE"/>
    <w:rsid w:val="00A05D93"/>
    <w:rsid w:val="00A10538"/>
    <w:rsid w:val="00A15363"/>
    <w:rsid w:val="00A34CDC"/>
    <w:rsid w:val="00A41C4C"/>
    <w:rsid w:val="00A47405"/>
    <w:rsid w:val="00A5378E"/>
    <w:rsid w:val="00A65B22"/>
    <w:rsid w:val="00A84637"/>
    <w:rsid w:val="00A9132A"/>
    <w:rsid w:val="00A9503C"/>
    <w:rsid w:val="00AA2631"/>
    <w:rsid w:val="00AB102F"/>
    <w:rsid w:val="00AE161F"/>
    <w:rsid w:val="00AE1E6E"/>
    <w:rsid w:val="00AE613A"/>
    <w:rsid w:val="00AF01F5"/>
    <w:rsid w:val="00AF40E7"/>
    <w:rsid w:val="00B00695"/>
    <w:rsid w:val="00B12AB4"/>
    <w:rsid w:val="00B153FE"/>
    <w:rsid w:val="00B213FD"/>
    <w:rsid w:val="00B22724"/>
    <w:rsid w:val="00B22CE3"/>
    <w:rsid w:val="00B232B6"/>
    <w:rsid w:val="00B35FFB"/>
    <w:rsid w:val="00B65D9E"/>
    <w:rsid w:val="00B740FE"/>
    <w:rsid w:val="00B75339"/>
    <w:rsid w:val="00B80CDB"/>
    <w:rsid w:val="00B90741"/>
    <w:rsid w:val="00B97A93"/>
    <w:rsid w:val="00BA0E92"/>
    <w:rsid w:val="00BA39BB"/>
    <w:rsid w:val="00BB1D8B"/>
    <w:rsid w:val="00BB5DE2"/>
    <w:rsid w:val="00BD4274"/>
    <w:rsid w:val="00BD72B1"/>
    <w:rsid w:val="00BF2D0F"/>
    <w:rsid w:val="00C000AB"/>
    <w:rsid w:val="00C0091E"/>
    <w:rsid w:val="00C04EF9"/>
    <w:rsid w:val="00C2375A"/>
    <w:rsid w:val="00C34F13"/>
    <w:rsid w:val="00C40A06"/>
    <w:rsid w:val="00C42E1C"/>
    <w:rsid w:val="00C47E59"/>
    <w:rsid w:val="00C54FBE"/>
    <w:rsid w:val="00C5636D"/>
    <w:rsid w:val="00C56447"/>
    <w:rsid w:val="00C7116F"/>
    <w:rsid w:val="00C86918"/>
    <w:rsid w:val="00C90DF5"/>
    <w:rsid w:val="00C942B3"/>
    <w:rsid w:val="00C971F7"/>
    <w:rsid w:val="00CB60A1"/>
    <w:rsid w:val="00CD63CB"/>
    <w:rsid w:val="00CD6768"/>
    <w:rsid w:val="00CD7DFB"/>
    <w:rsid w:val="00CF5E72"/>
    <w:rsid w:val="00D06336"/>
    <w:rsid w:val="00D10D1C"/>
    <w:rsid w:val="00D17E18"/>
    <w:rsid w:val="00D208FE"/>
    <w:rsid w:val="00D23EE1"/>
    <w:rsid w:val="00D27703"/>
    <w:rsid w:val="00D3230F"/>
    <w:rsid w:val="00D33EFC"/>
    <w:rsid w:val="00D463AE"/>
    <w:rsid w:val="00D5398E"/>
    <w:rsid w:val="00D53C75"/>
    <w:rsid w:val="00D571AD"/>
    <w:rsid w:val="00D64343"/>
    <w:rsid w:val="00D74E91"/>
    <w:rsid w:val="00D7631D"/>
    <w:rsid w:val="00D8511A"/>
    <w:rsid w:val="00D857B3"/>
    <w:rsid w:val="00D87AB4"/>
    <w:rsid w:val="00DA2087"/>
    <w:rsid w:val="00DA401F"/>
    <w:rsid w:val="00DC0F35"/>
    <w:rsid w:val="00DC2ED0"/>
    <w:rsid w:val="00DC3BC7"/>
    <w:rsid w:val="00DC5AD9"/>
    <w:rsid w:val="00DE4088"/>
    <w:rsid w:val="00DF16C3"/>
    <w:rsid w:val="00E067F3"/>
    <w:rsid w:val="00E109D2"/>
    <w:rsid w:val="00E15B88"/>
    <w:rsid w:val="00E176B8"/>
    <w:rsid w:val="00E2112C"/>
    <w:rsid w:val="00E22C49"/>
    <w:rsid w:val="00E2312B"/>
    <w:rsid w:val="00E30B41"/>
    <w:rsid w:val="00E4214D"/>
    <w:rsid w:val="00E42DD2"/>
    <w:rsid w:val="00EA1681"/>
    <w:rsid w:val="00EA1B58"/>
    <w:rsid w:val="00EA7468"/>
    <w:rsid w:val="00ED73DC"/>
    <w:rsid w:val="00EE72E3"/>
    <w:rsid w:val="00F01A87"/>
    <w:rsid w:val="00F043FD"/>
    <w:rsid w:val="00F047B0"/>
    <w:rsid w:val="00F2236E"/>
    <w:rsid w:val="00F61975"/>
    <w:rsid w:val="00F707FA"/>
    <w:rsid w:val="00F745EE"/>
    <w:rsid w:val="00F83B9E"/>
    <w:rsid w:val="00F913D2"/>
    <w:rsid w:val="00F96CA4"/>
    <w:rsid w:val="00FB06C5"/>
    <w:rsid w:val="00FC04CB"/>
    <w:rsid w:val="00FD35BD"/>
    <w:rsid w:val="00FD444C"/>
    <w:rsid w:val="00F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B25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2B"/>
  </w:style>
  <w:style w:type="paragraph" w:styleId="2">
    <w:name w:val="heading 2"/>
    <w:basedOn w:val="a"/>
    <w:next w:val="a"/>
    <w:link w:val="20"/>
    <w:uiPriority w:val="9"/>
    <w:unhideWhenUsed/>
    <w:qFormat/>
    <w:rsid w:val="007C6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F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C6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7C6F53"/>
    <w:pPr>
      <w:spacing w:after="0" w:line="240" w:lineRule="auto"/>
    </w:pPr>
  </w:style>
  <w:style w:type="paragraph" w:customStyle="1" w:styleId="textosn">
    <w:name w:val="text_osn"/>
    <w:basedOn w:val="a"/>
    <w:rsid w:val="000A62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table" w:styleId="a6">
    <w:name w:val="Table Grid"/>
    <w:basedOn w:val="a1"/>
    <w:uiPriority w:val="59"/>
    <w:rsid w:val="0091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72E3"/>
  </w:style>
  <w:style w:type="paragraph" w:styleId="a9">
    <w:name w:val="footer"/>
    <w:basedOn w:val="a"/>
    <w:link w:val="aa"/>
    <w:uiPriority w:val="99"/>
    <w:unhideWhenUsed/>
    <w:rsid w:val="00EE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2B"/>
  </w:style>
  <w:style w:type="paragraph" w:styleId="2">
    <w:name w:val="heading 2"/>
    <w:basedOn w:val="a"/>
    <w:next w:val="a"/>
    <w:link w:val="20"/>
    <w:uiPriority w:val="9"/>
    <w:unhideWhenUsed/>
    <w:qFormat/>
    <w:rsid w:val="007C6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F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C6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7C6F53"/>
    <w:pPr>
      <w:spacing w:after="0" w:line="240" w:lineRule="auto"/>
    </w:pPr>
  </w:style>
  <w:style w:type="paragraph" w:customStyle="1" w:styleId="textosn">
    <w:name w:val="text_osn"/>
    <w:basedOn w:val="a"/>
    <w:rsid w:val="000A62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table" w:styleId="a6">
    <w:name w:val="Table Grid"/>
    <w:basedOn w:val="a1"/>
    <w:uiPriority w:val="59"/>
    <w:rsid w:val="0091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72E3"/>
  </w:style>
  <w:style w:type="paragraph" w:styleId="a9">
    <w:name w:val="footer"/>
    <w:basedOn w:val="a"/>
    <w:link w:val="aa"/>
    <w:uiPriority w:val="99"/>
    <w:unhideWhenUsed/>
    <w:rsid w:val="00EE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A975-2D0C-4CFC-9AE9-E3C0A759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3540</Words>
  <Characters>20179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23672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Финансы</cp:lastModifiedBy>
  <cp:revision>9</cp:revision>
  <cp:lastPrinted>2022-06-20T05:27:00Z</cp:lastPrinted>
  <dcterms:created xsi:type="dcterms:W3CDTF">2022-06-17T12:57:00Z</dcterms:created>
  <dcterms:modified xsi:type="dcterms:W3CDTF">2022-06-21T11:49:00Z</dcterms:modified>
</cp:coreProperties>
</file>