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A4DCB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21</w:t>
      </w:r>
      <w:r w:rsidR="00C27EF9">
        <w:rPr>
          <w:b/>
        </w:rPr>
        <w:t>.06</w:t>
      </w:r>
      <w:r w:rsidR="0005596A">
        <w:rPr>
          <w:b/>
        </w:rPr>
        <w:t>.</w:t>
      </w:r>
      <w:r>
        <w:rPr>
          <w:b/>
        </w:rPr>
        <w:t>2021 по 27</w:t>
      </w:r>
      <w:bookmarkStart w:id="0" w:name="_GoBack"/>
      <w:bookmarkEnd w:id="0"/>
      <w:r w:rsidR="006B7A2A">
        <w:rPr>
          <w:b/>
        </w:rPr>
        <w:t>.</w:t>
      </w:r>
      <w:r w:rsidR="00F060F1">
        <w:rPr>
          <w:b/>
        </w:rPr>
        <w:t>0</w:t>
      </w:r>
      <w:r w:rsidR="004D3A47">
        <w:rPr>
          <w:b/>
        </w:rPr>
        <w:t>6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16062" w:type="dxa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2409"/>
        <w:gridCol w:w="2694"/>
        <w:gridCol w:w="3054"/>
      </w:tblGrid>
      <w:tr w:rsidR="00EC6E77" w:rsidRPr="000C1CF4" w:rsidTr="00C114A6">
        <w:trPr>
          <w:trHeight w:val="1341"/>
        </w:trPr>
        <w:tc>
          <w:tcPr>
            <w:tcW w:w="591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C114A6">
        <w:trPr>
          <w:trHeight w:val="3374"/>
        </w:trPr>
        <w:tc>
          <w:tcPr>
            <w:tcW w:w="591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AA4DC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B11078" w:rsidRPr="000C1CF4">
              <w:rPr>
                <w:sz w:val="26"/>
                <w:szCs w:val="26"/>
              </w:rPr>
              <w:t>.</w:t>
            </w:r>
            <w:r w:rsidR="00C27EF9">
              <w:rPr>
                <w:sz w:val="26"/>
                <w:szCs w:val="26"/>
              </w:rPr>
              <w:t>06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C114A6">
        <w:trPr>
          <w:trHeight w:val="435"/>
        </w:trPr>
        <w:tc>
          <w:tcPr>
            <w:tcW w:w="591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E70FB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9016B7" w:rsidRDefault="00AA4DC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5E414C">
              <w:rPr>
                <w:sz w:val="26"/>
                <w:szCs w:val="26"/>
              </w:rPr>
              <w:t>.</w:t>
            </w:r>
            <w:r w:rsidR="004D3A47">
              <w:rPr>
                <w:sz w:val="26"/>
                <w:szCs w:val="26"/>
              </w:rPr>
              <w:t>06</w:t>
            </w:r>
            <w:r w:rsidR="008C00BF">
              <w:rPr>
                <w:sz w:val="26"/>
                <w:szCs w:val="26"/>
              </w:rPr>
              <w:t>.2021</w:t>
            </w:r>
          </w:p>
          <w:p w:rsidR="00153CBC" w:rsidRDefault="00AA4DCB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153CBC">
              <w:rPr>
                <w:sz w:val="26"/>
                <w:szCs w:val="26"/>
              </w:rPr>
              <w:t>.</w:t>
            </w:r>
            <w:r w:rsidR="00731BD3">
              <w:rPr>
                <w:sz w:val="26"/>
                <w:szCs w:val="26"/>
              </w:rPr>
              <w:t>0</w:t>
            </w:r>
            <w:r w:rsidR="004D3A47">
              <w:rPr>
                <w:sz w:val="26"/>
                <w:szCs w:val="26"/>
              </w:rPr>
              <w:t>6</w:t>
            </w:r>
            <w:r w:rsidR="00153CBC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Pr="00153CBC">
              <w:rPr>
                <w:sz w:val="26"/>
                <w:szCs w:val="26"/>
              </w:rPr>
              <w:t>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C114A6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BF3389" w:rsidRPr="00BF3389" w:rsidRDefault="00E70FB5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409" w:type="dxa"/>
          </w:tcPr>
          <w:p w:rsidR="004D3A47" w:rsidRDefault="00AA4DCB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4D3A47">
              <w:rPr>
                <w:sz w:val="26"/>
                <w:szCs w:val="26"/>
              </w:rPr>
              <w:t>.06.2021</w:t>
            </w:r>
          </w:p>
          <w:p w:rsidR="004D3A47" w:rsidRDefault="00AA4DCB" w:rsidP="004D3A4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4D3A47">
              <w:rPr>
                <w:sz w:val="26"/>
                <w:szCs w:val="26"/>
              </w:rPr>
              <w:t>.06.2021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C114A6">
        <w:trPr>
          <w:trHeight w:val="240"/>
        </w:trPr>
        <w:tc>
          <w:tcPr>
            <w:tcW w:w="591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55"/>
        </w:trPr>
        <w:tc>
          <w:tcPr>
            <w:tcW w:w="591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C114A6">
        <w:trPr>
          <w:trHeight w:val="1124"/>
        </w:trPr>
        <w:tc>
          <w:tcPr>
            <w:tcW w:w="591" w:type="dxa"/>
          </w:tcPr>
          <w:p w:rsidR="00D614DF" w:rsidRPr="000C1CF4" w:rsidRDefault="00A06E8C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165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409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C114A6">
        <w:trPr>
          <w:trHeight w:val="32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205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5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C114A6">
        <w:trPr>
          <w:trHeight w:val="27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409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4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225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C114A6">
        <w:trPr>
          <w:trHeight w:val="270"/>
        </w:trPr>
        <w:tc>
          <w:tcPr>
            <w:tcW w:w="591" w:type="dxa"/>
          </w:tcPr>
          <w:p w:rsidR="00D614DF" w:rsidRPr="000C1CF4" w:rsidRDefault="00A06E8C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AA4DCB" w:rsidRPr="000C1CF4" w:rsidTr="00C114A6">
        <w:trPr>
          <w:trHeight w:val="270"/>
        </w:trPr>
        <w:tc>
          <w:tcPr>
            <w:tcW w:w="591" w:type="dxa"/>
          </w:tcPr>
          <w:p w:rsidR="00AA4DCB" w:rsidRDefault="00AA4DCB" w:rsidP="00A06E8C">
            <w:pPr>
              <w:pStyle w:val="a9"/>
              <w:jc w:val="center"/>
              <w:rPr>
                <w:sz w:val="26"/>
                <w:szCs w:val="26"/>
              </w:rPr>
            </w:pPr>
          </w:p>
          <w:p w:rsidR="00AA4DCB" w:rsidRDefault="00AA4DCB" w:rsidP="00A06E8C">
            <w:pPr>
              <w:pStyle w:val="a9"/>
              <w:jc w:val="center"/>
              <w:rPr>
                <w:sz w:val="26"/>
                <w:szCs w:val="26"/>
              </w:rPr>
            </w:pPr>
          </w:p>
          <w:p w:rsidR="00AA4DCB" w:rsidRDefault="00AA4DCB" w:rsidP="00A06E8C">
            <w:pPr>
              <w:pStyle w:val="a9"/>
              <w:jc w:val="center"/>
              <w:rPr>
                <w:sz w:val="26"/>
                <w:szCs w:val="26"/>
              </w:rPr>
            </w:pPr>
          </w:p>
          <w:p w:rsidR="00AA4DCB" w:rsidRDefault="00AA4DCB" w:rsidP="00A06E8C">
            <w:pPr>
              <w:pStyle w:val="a9"/>
              <w:jc w:val="center"/>
              <w:rPr>
                <w:sz w:val="26"/>
                <w:szCs w:val="26"/>
              </w:rPr>
            </w:pPr>
          </w:p>
          <w:p w:rsidR="00AA4DCB" w:rsidRDefault="00AA4DCB" w:rsidP="00A06E8C">
            <w:pPr>
              <w:pStyle w:val="a9"/>
              <w:jc w:val="center"/>
              <w:rPr>
                <w:sz w:val="26"/>
                <w:szCs w:val="26"/>
              </w:rPr>
            </w:pPr>
          </w:p>
          <w:p w:rsidR="00AA4DCB" w:rsidRDefault="00AA4DCB" w:rsidP="00AA4DC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86" w:type="dxa"/>
          </w:tcPr>
          <w:p w:rsidR="00AA4DCB" w:rsidRDefault="00AA4DC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A4DCB" w:rsidRDefault="00AA4DC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A4DCB" w:rsidRDefault="00AA4DC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A4DCB" w:rsidRDefault="00AA4DC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A4DCB" w:rsidRPr="000C1CF4" w:rsidRDefault="00AA4DCB" w:rsidP="00AA4DCB">
            <w:pPr>
              <w:pStyle w:val="a9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22 июня «День памяти и скорби»</w:t>
            </w:r>
          </w:p>
        </w:tc>
        <w:tc>
          <w:tcPr>
            <w:tcW w:w="3828" w:type="dxa"/>
          </w:tcPr>
          <w:p w:rsidR="00AA4DCB" w:rsidRPr="00AA4DCB" w:rsidRDefault="00AA4DCB" w:rsidP="00AA4DCB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A4DCB">
              <w:rPr>
                <w:rFonts w:eastAsia="Times New Roman"/>
                <w:sz w:val="26"/>
                <w:szCs w:val="26"/>
                <w:lang w:eastAsia="ru-RU"/>
              </w:rPr>
              <w:t>Инстаграм</w:t>
            </w:r>
            <w:proofErr w:type="spellEnd"/>
            <w:r w:rsidRPr="00AA4DCB">
              <w:rPr>
                <w:rFonts w:eastAsia="Times New Roman"/>
                <w:sz w:val="26"/>
                <w:szCs w:val="26"/>
                <w:lang w:eastAsia="ru-RU"/>
              </w:rPr>
              <w:t xml:space="preserve"> https://instagram./com/dorohnyisdk?gshid=135bgagtjowc4 официальный сайт МБУК «Дорожный СДК http://kultura-isp.ru/</w:t>
            </w:r>
          </w:p>
          <w:p w:rsidR="00AA4DCB" w:rsidRPr="00AA4DCB" w:rsidRDefault="00AA4DCB" w:rsidP="00AA4DCB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AA4DCB">
              <w:rPr>
                <w:rFonts w:eastAsia="Times New Roman"/>
                <w:sz w:val="26"/>
                <w:szCs w:val="26"/>
                <w:lang w:eastAsia="ru-RU"/>
              </w:rPr>
              <w:t xml:space="preserve">СДК х. </w:t>
            </w:r>
            <w:proofErr w:type="spellStart"/>
            <w:r w:rsidRPr="00AA4DCB">
              <w:rPr>
                <w:rFonts w:eastAsia="Times New Roman"/>
                <w:sz w:val="26"/>
                <w:szCs w:val="26"/>
                <w:lang w:eastAsia="ru-RU"/>
              </w:rPr>
              <w:t>Истомино</w:t>
            </w:r>
            <w:proofErr w:type="spellEnd"/>
          </w:p>
          <w:p w:rsidR="00AA4DCB" w:rsidRPr="00AA4DCB" w:rsidRDefault="00AA4DCB" w:rsidP="00AA4DCB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AA4DCB">
              <w:rPr>
                <w:rFonts w:eastAsia="Times New Roman"/>
                <w:sz w:val="26"/>
                <w:szCs w:val="26"/>
                <w:lang w:eastAsia="ru-RU"/>
              </w:rPr>
              <w:t>СДК поселок Дивный</w:t>
            </w:r>
          </w:p>
          <w:p w:rsidR="00AA4DCB" w:rsidRPr="00AA4DCB" w:rsidRDefault="00AA4DCB" w:rsidP="00AA4DCB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AA4DCB">
              <w:rPr>
                <w:rFonts w:eastAsia="Times New Roman"/>
                <w:sz w:val="26"/>
                <w:szCs w:val="26"/>
                <w:lang w:eastAsia="ru-RU"/>
              </w:rPr>
              <w:t>СДК х. Островского</w:t>
            </w:r>
          </w:p>
          <w:p w:rsidR="00AA4DCB" w:rsidRPr="000C1CF4" w:rsidRDefault="00AA4DCB" w:rsidP="00AA4DCB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AA4DCB">
              <w:rPr>
                <w:rFonts w:eastAsia="Times New Roman"/>
                <w:sz w:val="26"/>
                <w:szCs w:val="26"/>
                <w:lang w:eastAsia="ru-RU"/>
              </w:rPr>
              <w:t>СДК поселок Дорожный</w:t>
            </w:r>
          </w:p>
        </w:tc>
        <w:tc>
          <w:tcPr>
            <w:tcW w:w="2409" w:type="dxa"/>
          </w:tcPr>
          <w:p w:rsidR="00AA4DCB" w:rsidRPr="000C1CF4" w:rsidRDefault="00AA4DC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22.06.21г</w:t>
            </w:r>
          </w:p>
        </w:tc>
        <w:tc>
          <w:tcPr>
            <w:tcW w:w="2694" w:type="dxa"/>
          </w:tcPr>
          <w:p w:rsidR="00AA4DCB" w:rsidRPr="000C1CF4" w:rsidRDefault="00AA4DC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AA4DCB">
              <w:rPr>
                <w:rFonts w:eastAsia="Times New Roman"/>
                <w:sz w:val="26"/>
                <w:szCs w:val="26"/>
                <w:lang w:eastAsia="ru-RU"/>
              </w:rPr>
              <w:t>Жители поселения</w:t>
            </w:r>
          </w:p>
        </w:tc>
        <w:tc>
          <w:tcPr>
            <w:tcW w:w="3054" w:type="dxa"/>
          </w:tcPr>
          <w:p w:rsidR="00AA4DCB" w:rsidRPr="00AA4DCB" w:rsidRDefault="00AA4DCB" w:rsidP="00AA4DCB">
            <w:pPr>
              <w:pStyle w:val="a9"/>
              <w:rPr>
                <w:sz w:val="26"/>
                <w:szCs w:val="26"/>
              </w:rPr>
            </w:pPr>
            <w:r w:rsidRPr="00AA4DCB">
              <w:rPr>
                <w:sz w:val="26"/>
                <w:szCs w:val="26"/>
              </w:rPr>
              <w:t xml:space="preserve">Директор МБУК </w:t>
            </w:r>
            <w:proofErr w:type="gramStart"/>
            <w:r w:rsidRPr="00AA4DCB">
              <w:rPr>
                <w:sz w:val="26"/>
                <w:szCs w:val="26"/>
              </w:rPr>
              <w:t>ИСП</w:t>
            </w:r>
            <w:proofErr w:type="gramEnd"/>
            <w:r w:rsidRPr="00AA4DCB">
              <w:rPr>
                <w:sz w:val="26"/>
                <w:szCs w:val="26"/>
              </w:rPr>
              <w:t xml:space="preserve"> «Дорожный СДК»</w:t>
            </w:r>
          </w:p>
          <w:p w:rsidR="00AA4DCB" w:rsidRPr="00AA4DCB" w:rsidRDefault="00AA4DCB" w:rsidP="00AA4DCB">
            <w:pPr>
              <w:pStyle w:val="a9"/>
              <w:rPr>
                <w:sz w:val="26"/>
                <w:szCs w:val="26"/>
              </w:rPr>
            </w:pPr>
            <w:proofErr w:type="spellStart"/>
            <w:r w:rsidRPr="00AA4DCB">
              <w:rPr>
                <w:sz w:val="26"/>
                <w:szCs w:val="26"/>
              </w:rPr>
              <w:t>Поддубная</w:t>
            </w:r>
            <w:proofErr w:type="spellEnd"/>
            <w:r w:rsidRPr="00AA4DCB">
              <w:rPr>
                <w:sz w:val="26"/>
                <w:szCs w:val="26"/>
              </w:rPr>
              <w:t xml:space="preserve"> О.В.</w:t>
            </w:r>
          </w:p>
          <w:p w:rsidR="00AA4DCB" w:rsidRPr="00AA4DCB" w:rsidRDefault="00AA4DCB" w:rsidP="00AA4DCB">
            <w:pPr>
              <w:pStyle w:val="a9"/>
              <w:rPr>
                <w:sz w:val="26"/>
                <w:szCs w:val="26"/>
              </w:rPr>
            </w:pPr>
            <w:r w:rsidRPr="00AA4DCB">
              <w:rPr>
                <w:sz w:val="26"/>
                <w:szCs w:val="26"/>
              </w:rPr>
              <w:t xml:space="preserve"> Заведующая СДК х. Островского Богомол Анастасия Анатольевна</w:t>
            </w:r>
          </w:p>
          <w:p w:rsidR="00AA4DCB" w:rsidRPr="00AA4DCB" w:rsidRDefault="00AA4DCB" w:rsidP="00AA4DCB">
            <w:pPr>
              <w:pStyle w:val="a9"/>
              <w:rPr>
                <w:sz w:val="26"/>
                <w:szCs w:val="26"/>
              </w:rPr>
            </w:pPr>
            <w:r w:rsidRPr="00AA4DCB">
              <w:rPr>
                <w:sz w:val="26"/>
                <w:szCs w:val="26"/>
              </w:rPr>
              <w:t xml:space="preserve">Заведующая СДК х. </w:t>
            </w:r>
            <w:proofErr w:type="spellStart"/>
            <w:r w:rsidRPr="00AA4DCB">
              <w:rPr>
                <w:sz w:val="26"/>
                <w:szCs w:val="26"/>
              </w:rPr>
              <w:t>Истомино</w:t>
            </w:r>
            <w:proofErr w:type="spellEnd"/>
            <w:r w:rsidRPr="00AA4DCB">
              <w:rPr>
                <w:sz w:val="26"/>
                <w:szCs w:val="26"/>
              </w:rPr>
              <w:t xml:space="preserve"> Беленко Анастасия Александровна</w:t>
            </w:r>
          </w:p>
          <w:p w:rsidR="00AA4DCB" w:rsidRPr="00AA4DCB" w:rsidRDefault="00AA4DCB" w:rsidP="00AA4DCB">
            <w:pPr>
              <w:pStyle w:val="a9"/>
              <w:rPr>
                <w:sz w:val="26"/>
                <w:szCs w:val="26"/>
              </w:rPr>
            </w:pPr>
            <w:r w:rsidRPr="00AA4DCB">
              <w:rPr>
                <w:sz w:val="26"/>
                <w:szCs w:val="26"/>
              </w:rPr>
              <w:t>Заведующая СДК поселок Дивный</w:t>
            </w:r>
          </w:p>
          <w:p w:rsidR="00AA4DCB" w:rsidRPr="000C1CF4" w:rsidRDefault="00AA4DCB" w:rsidP="00AA4DCB">
            <w:pPr>
              <w:pStyle w:val="a9"/>
              <w:rPr>
                <w:sz w:val="26"/>
                <w:szCs w:val="26"/>
              </w:rPr>
            </w:pPr>
            <w:r w:rsidRPr="00AA4DCB">
              <w:rPr>
                <w:sz w:val="26"/>
                <w:szCs w:val="26"/>
              </w:rPr>
              <w:t>Афанасьева Анна Николаевна</w:t>
            </w:r>
          </w:p>
        </w:tc>
      </w:tr>
      <w:tr w:rsidR="00D614DF" w:rsidRPr="000C1CF4" w:rsidTr="00A06E8C">
        <w:trPr>
          <w:trHeight w:val="2155"/>
        </w:trPr>
        <w:tc>
          <w:tcPr>
            <w:tcW w:w="591" w:type="dxa"/>
          </w:tcPr>
          <w:p w:rsidR="00D614DF" w:rsidRPr="000C1CF4" w:rsidRDefault="00AA4DCB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409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C114A6">
        <w:trPr>
          <w:trHeight w:val="1081"/>
        </w:trPr>
        <w:tc>
          <w:tcPr>
            <w:tcW w:w="591" w:type="dxa"/>
          </w:tcPr>
          <w:p w:rsidR="00D614DF" w:rsidRPr="000C1CF4" w:rsidRDefault="00AA4DCB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C114A6">
        <w:trPr>
          <w:trHeight w:val="1779"/>
        </w:trPr>
        <w:tc>
          <w:tcPr>
            <w:tcW w:w="591" w:type="dxa"/>
          </w:tcPr>
          <w:p w:rsidR="00D614DF" w:rsidRPr="000C1CF4" w:rsidRDefault="00AA4DCB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3CBC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2923"/>
    <w:rsid w:val="00335AB3"/>
    <w:rsid w:val="00354899"/>
    <w:rsid w:val="00365165"/>
    <w:rsid w:val="00366399"/>
    <w:rsid w:val="00392270"/>
    <w:rsid w:val="003928EC"/>
    <w:rsid w:val="0039520B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13E9A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31BD3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05E0B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866"/>
    <w:rsid w:val="00AA2BAC"/>
    <w:rsid w:val="00AA4DCB"/>
    <w:rsid w:val="00AC52B7"/>
    <w:rsid w:val="00AD2348"/>
    <w:rsid w:val="00AE2A19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069C8"/>
    <w:rsid w:val="00C114A6"/>
    <w:rsid w:val="00C27EF9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  <w:style w:type="character" w:styleId="ae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  <w:style w:type="character" w:styleId="ae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C0B6-84FA-4501-A577-66CCD1F5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3</cp:revision>
  <cp:lastPrinted>2016-11-07T13:55:00Z</cp:lastPrinted>
  <dcterms:created xsi:type="dcterms:W3CDTF">2021-06-09T05:47:00Z</dcterms:created>
  <dcterms:modified xsi:type="dcterms:W3CDTF">2021-06-22T13:57:00Z</dcterms:modified>
</cp:coreProperties>
</file>