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84" w:rsidRDefault="00C63425" w:rsidP="00F46AEA">
      <w:pPr>
        <w:jc w:val="center"/>
        <w:rPr>
          <w:bCs/>
          <w:noProof/>
          <w:sz w:val="26"/>
          <w:szCs w:val="26"/>
        </w:rPr>
      </w:pPr>
      <w:bookmarkStart w:id="0" w:name="_GoBack"/>
      <w:bookmarkEnd w:id="0"/>
      <w:r>
        <w:rPr>
          <w:bCs/>
          <w:noProof/>
          <w:sz w:val="26"/>
          <w:szCs w:val="26"/>
        </w:rPr>
        <w:drawing>
          <wp:inline distT="0" distB="0" distL="0" distR="0" wp14:anchorId="00F69A30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192" w:rsidRPr="00696F56" w:rsidRDefault="00D87192" w:rsidP="00F46AEA">
      <w:pPr>
        <w:jc w:val="center"/>
        <w:rPr>
          <w:b/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D87192" w:rsidP="008C39E8">
      <w:pPr>
        <w:rPr>
          <w:sz w:val="28"/>
          <w:szCs w:val="28"/>
        </w:rPr>
      </w:pPr>
      <w:r>
        <w:rPr>
          <w:sz w:val="28"/>
          <w:szCs w:val="28"/>
        </w:rPr>
        <w:t>29.04</w:t>
      </w:r>
      <w:r w:rsidR="0015686C">
        <w:rPr>
          <w:sz w:val="28"/>
          <w:szCs w:val="28"/>
        </w:rPr>
        <w:t>.</w:t>
      </w:r>
      <w:r w:rsidR="003E0D25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</w:t>
      </w:r>
      <w:proofErr w:type="gramStart"/>
      <w:r w:rsidR="00541519" w:rsidRPr="008430D2">
        <w:rPr>
          <w:sz w:val="28"/>
          <w:szCs w:val="28"/>
        </w:rPr>
        <w:t>постановление  Администрации</w:t>
      </w:r>
      <w:proofErr w:type="gramEnd"/>
      <w:r w:rsidR="00541519" w:rsidRPr="008430D2">
        <w:rPr>
          <w:sz w:val="28"/>
          <w:szCs w:val="28"/>
        </w:rPr>
        <w:t xml:space="preserve">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937CD0">
        <w:rPr>
          <w:sz w:val="28"/>
          <w:szCs w:val="28"/>
        </w:rPr>
        <w:t>9353</w:t>
      </w:r>
      <w:r w:rsidR="008E4E3F">
        <w:rPr>
          <w:sz w:val="28"/>
          <w:szCs w:val="28"/>
        </w:rPr>
        <w:t>,2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461</w:t>
      </w:r>
      <w:r w:rsidR="00541519" w:rsidRPr="00541519">
        <w:rPr>
          <w:sz w:val="28"/>
          <w:szCs w:val="28"/>
        </w:rPr>
        <w:t>1,6 тыс. рублей;</w:t>
      </w:r>
    </w:p>
    <w:p w:rsidR="00541519" w:rsidRPr="00541519" w:rsidRDefault="00761BC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2630</w:t>
      </w:r>
      <w:r w:rsidR="00937CD0">
        <w:rPr>
          <w:sz w:val="28"/>
          <w:szCs w:val="28"/>
        </w:rPr>
        <w:t xml:space="preserve">,8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1032,9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1052,9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59173E"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 «Озеленение и благоустройство территории 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D45FB1">
        <w:rPr>
          <w:sz w:val="28"/>
          <w:szCs w:val="28"/>
        </w:rPr>
        <w:t>4057</w:t>
      </w:r>
      <w:r w:rsidR="005408B0" w:rsidRPr="005408B0">
        <w:rPr>
          <w:sz w:val="28"/>
          <w:szCs w:val="28"/>
        </w:rPr>
        <w:t>,</w:t>
      </w:r>
      <w:r w:rsidR="005408B0">
        <w:rPr>
          <w:sz w:val="28"/>
          <w:szCs w:val="28"/>
        </w:rPr>
        <w:t>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2231,0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45FB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1496</w:t>
      </w:r>
      <w:r w:rsidR="005408B0">
        <w:rPr>
          <w:sz w:val="28"/>
          <w:szCs w:val="28"/>
        </w:rPr>
        <w:t>,2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3241B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171,8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3241B8">
        <w:rPr>
          <w:sz w:val="28"/>
          <w:szCs w:val="28"/>
        </w:rPr>
        <w:t xml:space="preserve"> – 158,0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«Комплексное благоустройство территории поселения»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9"/>
          <w:footerReference w:type="default" r:id="rId10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C0D63" w:rsidP="0085285F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9328</w:t>
            </w:r>
            <w:r w:rsidR="00937CD0">
              <w:rPr>
                <w:b/>
                <w:spacing w:val="-10"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CC0D63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2630</w:t>
            </w:r>
            <w:r w:rsidR="00937CD0"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1052,</w:t>
            </w:r>
            <w:r w:rsidR="00B46F2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5125,3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1054,6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подпрограммы"</w:t>
            </w:r>
            <w:r>
              <w:rPr>
                <w:sz w:val="28"/>
                <w:szCs w:val="28"/>
              </w:rPr>
              <w:t xml:space="preserve">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поселения"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4325,3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  <w:r w:rsidR="004E7A93">
              <w:rPr>
                <w:spacing w:val="-10"/>
                <w:sz w:val="28"/>
                <w:szCs w:val="28"/>
              </w:rPr>
              <w:t>34</w:t>
            </w:r>
            <w:r w:rsidRPr="00543A87">
              <w:rPr>
                <w:spacing w:val="-10"/>
                <w:sz w:val="28"/>
                <w:szCs w:val="28"/>
              </w:rPr>
              <w:t>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E4E3F" w:rsidP="00EC4F4F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1054,6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AA5F50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66787B">
              <w:rPr>
                <w:sz w:val="28"/>
                <w:szCs w:val="28"/>
              </w:rPr>
              <w:lastRenderedPageBreak/>
              <w:t>"Развитие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>
              <w:rPr>
                <w:sz w:val="28"/>
                <w:szCs w:val="28"/>
              </w:rPr>
              <w:lastRenderedPageBreak/>
              <w:t>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9F45A0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45A0"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37CD0" w:rsidP="00006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4057,0</w:t>
            </w:r>
          </w:p>
          <w:p w:rsidR="009F45A0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37CD0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1496,2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</w:tr>
      <w:tr w:rsidR="009F45A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45A0"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6951E1" w:rsidP="009F4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F91408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Pr="00B82F42">
              <w:rPr>
                <w:sz w:val="28"/>
                <w:szCs w:val="28"/>
              </w:rPr>
              <w:t xml:space="preserve">Мероприятия по </w:t>
            </w:r>
            <w:r w:rsidR="00DC300B">
              <w:rPr>
                <w:sz w:val="28"/>
                <w:szCs w:val="28"/>
              </w:rPr>
              <w:t>благоустройству Центральной площади в п. Дивный Аксайского района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DC300B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DC300B" w:rsidP="0006566E">
            <w:r>
              <w:rPr>
                <w:sz w:val="28"/>
                <w:szCs w:val="28"/>
              </w:rPr>
              <w:t>487,2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486293" w:rsidP="00486293">
            <w:pPr>
              <w:widowControl w:val="0"/>
              <w:jc w:val="both"/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 xml:space="preserve">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Истоминского сельского </w:t>
            </w:r>
            <w:r w:rsidRPr="00486293">
              <w:rPr>
                <w:sz w:val="28"/>
                <w:szCs w:val="28"/>
              </w:rPr>
              <w:lastRenderedPageBreak/>
              <w:t>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9940090110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C3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EC4F4F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134F4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4E7A93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6566E"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3.1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>Мероприятия по содержанию муниципальных кладбищ в рамках подпрограммы "Благоустройство муниципальных кладбищ поселения"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EC4F4F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134F4">
              <w:rPr>
                <w:sz w:val="28"/>
                <w:szCs w:val="28"/>
              </w:rPr>
              <w:t>5,9</w:t>
            </w:r>
          </w:p>
          <w:p w:rsidR="000134F4" w:rsidRPr="008430D2" w:rsidRDefault="000134F4" w:rsidP="00065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134F4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4E7A93" w:rsidP="0006566E">
            <w:r>
              <w:rPr>
                <w:sz w:val="28"/>
                <w:szCs w:val="28"/>
              </w:rPr>
              <w:t>8</w:t>
            </w:r>
            <w:r w:rsidR="0006566E"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045F69">
      <w:pPr>
        <w:tabs>
          <w:tab w:val="left" w:pos="18510"/>
        </w:tabs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9328</w:t>
            </w:r>
            <w:r w:rsidR="008E4E3F">
              <w:rPr>
                <w:b/>
                <w:spacing w:val="-10"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</w:t>
            </w:r>
            <w:r w:rsidR="008E4E3F">
              <w:rPr>
                <w:sz w:val="28"/>
                <w:szCs w:val="28"/>
              </w:rPr>
              <w:t>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F2972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9328</w:t>
            </w:r>
            <w:r w:rsidR="008E4E3F">
              <w:rPr>
                <w:b/>
                <w:spacing w:val="-10"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CC0D63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</w:t>
            </w:r>
            <w:r w:rsidR="008E4E3F">
              <w:rPr>
                <w:sz w:val="28"/>
                <w:szCs w:val="28"/>
              </w:rPr>
              <w:t>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021305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B4443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8E4E3F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5125,3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8E4E3F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8E4E3F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5125,3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8E4E3F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D45FB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4057</w:t>
            </w:r>
            <w:r w:rsidR="00F9140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5069D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 w:rsidRPr="005069D6"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D45FB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</w:t>
            </w:r>
            <w:r w:rsidR="00F91408">
              <w:rPr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D45FB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4057</w:t>
            </w:r>
            <w:r w:rsidR="00F9140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D45FB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</w:t>
            </w:r>
            <w:r w:rsidR="00F91408">
              <w:rPr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  <w:tr w:rsidR="00B4443E" w:rsidRPr="008430D2" w:rsidTr="00BA1DBA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3E" w:rsidRPr="00351A76" w:rsidRDefault="00B4443E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8430D2" w:rsidRDefault="00E950D3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  <w:rPr>
                <w:b/>
                <w:sz w:val="28"/>
                <w:szCs w:val="28"/>
              </w:rPr>
            </w:pPr>
          </w:p>
          <w:p w:rsidR="00B4443E" w:rsidRPr="005069D6" w:rsidRDefault="00B4443E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78511A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</w:p>
    <w:p w:rsidR="004B3356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                                                                                Д.А. Кудовба</w:t>
      </w:r>
    </w:p>
    <w:p w:rsidR="000604E3" w:rsidRPr="000604E3" w:rsidRDefault="004B3356" w:rsidP="000604E3">
      <w:pPr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И.С. Аракелян</w:t>
      </w:r>
      <w:r w:rsidR="000604E3" w:rsidRPr="000604E3">
        <w:rPr>
          <w:rFonts w:eastAsia="Calibri"/>
          <w:sz w:val="22"/>
          <w:szCs w:val="22"/>
        </w:rPr>
        <w:t xml:space="preserve">                                                                   </w:t>
      </w:r>
      <w:r w:rsidR="0015686C">
        <w:rPr>
          <w:rFonts w:eastAsia="Calibri"/>
          <w:sz w:val="22"/>
          <w:szCs w:val="22"/>
        </w:rPr>
        <w:t xml:space="preserve">                    </w:t>
      </w: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0604E3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04E3" w:rsidRPr="000604E3" w:rsidRDefault="000604E3" w:rsidP="000604E3">
      <w:pPr>
        <w:spacing w:line="220" w:lineRule="auto"/>
        <w:jc w:val="right"/>
        <w:rPr>
          <w:sz w:val="28"/>
          <w:szCs w:val="28"/>
        </w:rPr>
        <w:sectPr w:rsidR="000604E3" w:rsidRPr="000604E3" w:rsidSect="000604E3">
          <w:foot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B4" w:rsidRDefault="008C50B4">
      <w:r>
        <w:separator/>
      </w:r>
    </w:p>
  </w:endnote>
  <w:endnote w:type="continuationSeparator" w:id="0">
    <w:p w:rsidR="008C50B4" w:rsidRDefault="008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0B" w:rsidRDefault="00DC300B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00B" w:rsidRDefault="00DC30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137268"/>
      <w:docPartObj>
        <w:docPartGallery w:val="Page Numbers (Bottom of Page)"/>
        <w:docPartUnique/>
      </w:docPartObj>
    </w:sdtPr>
    <w:sdtEndPr/>
    <w:sdtContent>
      <w:p w:rsidR="004B3356" w:rsidRDefault="004B33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25">
          <w:rPr>
            <w:noProof/>
          </w:rPr>
          <w:t>2</w:t>
        </w:r>
        <w:r>
          <w:fldChar w:fldCharType="end"/>
        </w:r>
      </w:p>
    </w:sdtContent>
  </w:sdt>
  <w:p w:rsidR="00DC300B" w:rsidRDefault="00DC30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0B" w:rsidRDefault="00DC30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00B" w:rsidRDefault="00DC300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0856"/>
      <w:docPartObj>
        <w:docPartGallery w:val="Page Numbers (Bottom of Page)"/>
        <w:docPartUnique/>
      </w:docPartObj>
    </w:sdtPr>
    <w:sdtEndPr/>
    <w:sdtContent>
      <w:p w:rsidR="004B3356" w:rsidRDefault="004B33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25">
          <w:rPr>
            <w:noProof/>
          </w:rPr>
          <w:t>7</w:t>
        </w:r>
        <w:r>
          <w:fldChar w:fldCharType="end"/>
        </w:r>
      </w:p>
    </w:sdtContent>
  </w:sdt>
  <w:p w:rsidR="00DC300B" w:rsidRPr="00B36038" w:rsidRDefault="00DC300B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700327"/>
      <w:docPartObj>
        <w:docPartGallery w:val="Page Numbers (Bottom of Page)"/>
        <w:docPartUnique/>
      </w:docPartObj>
    </w:sdtPr>
    <w:sdtEndPr/>
    <w:sdtContent>
      <w:p w:rsidR="004B3356" w:rsidRDefault="004B33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25">
          <w:rPr>
            <w:noProof/>
          </w:rPr>
          <w:t>8</w:t>
        </w:r>
        <w:r>
          <w:fldChar w:fldCharType="end"/>
        </w:r>
      </w:p>
    </w:sdtContent>
  </w:sdt>
  <w:p w:rsidR="00DC300B" w:rsidRDefault="00DC300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:rsidR="00DC300B" w:rsidRDefault="008C50B4">
        <w:pPr>
          <w:pStyle w:val="a7"/>
          <w:jc w:val="right"/>
        </w:pPr>
      </w:p>
    </w:sdtContent>
  </w:sdt>
  <w:p w:rsidR="00DC300B" w:rsidRDefault="00DC30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B4" w:rsidRDefault="008C50B4">
      <w:r>
        <w:separator/>
      </w:r>
    </w:p>
  </w:footnote>
  <w:footnote w:type="continuationSeparator" w:id="0">
    <w:p w:rsidR="008C50B4" w:rsidRDefault="008C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D4382"/>
    <w:rsid w:val="000E0254"/>
    <w:rsid w:val="000E7788"/>
    <w:rsid w:val="000F2B40"/>
    <w:rsid w:val="000F2C81"/>
    <w:rsid w:val="000F3B58"/>
    <w:rsid w:val="000F5B6A"/>
    <w:rsid w:val="00104E0D"/>
    <w:rsid w:val="0010504A"/>
    <w:rsid w:val="00116BFA"/>
    <w:rsid w:val="0012198B"/>
    <w:rsid w:val="00125DE3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7031E"/>
    <w:rsid w:val="002705BB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768F"/>
    <w:rsid w:val="003241B8"/>
    <w:rsid w:val="003269B9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7B71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6293"/>
    <w:rsid w:val="004871AA"/>
    <w:rsid w:val="004A2BEA"/>
    <w:rsid w:val="004A39EA"/>
    <w:rsid w:val="004A6EF9"/>
    <w:rsid w:val="004B3356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502"/>
    <w:rsid w:val="00581BC1"/>
    <w:rsid w:val="00584513"/>
    <w:rsid w:val="00587BF6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604A8A"/>
    <w:rsid w:val="00611679"/>
    <w:rsid w:val="00613D7D"/>
    <w:rsid w:val="006145D8"/>
    <w:rsid w:val="00622FCC"/>
    <w:rsid w:val="0063173D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A3EFE"/>
    <w:rsid w:val="007B6388"/>
    <w:rsid w:val="007C0A5F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293F"/>
    <w:rsid w:val="00936256"/>
    <w:rsid w:val="00937CD0"/>
    <w:rsid w:val="00943A90"/>
    <w:rsid w:val="00947FCC"/>
    <w:rsid w:val="00954541"/>
    <w:rsid w:val="009574D4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3515"/>
    <w:rsid w:val="009F45A0"/>
    <w:rsid w:val="00A061D7"/>
    <w:rsid w:val="00A17781"/>
    <w:rsid w:val="00A30E81"/>
    <w:rsid w:val="00A31D27"/>
    <w:rsid w:val="00A34804"/>
    <w:rsid w:val="00A6428E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959D9"/>
    <w:rsid w:val="00CA151C"/>
    <w:rsid w:val="00CA311A"/>
    <w:rsid w:val="00CA3EAB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5FB1"/>
    <w:rsid w:val="00D47B80"/>
    <w:rsid w:val="00D53E8E"/>
    <w:rsid w:val="00D60213"/>
    <w:rsid w:val="00D73323"/>
    <w:rsid w:val="00D73BCE"/>
    <w:rsid w:val="00D87192"/>
    <w:rsid w:val="00D9455A"/>
    <w:rsid w:val="00DA6BFB"/>
    <w:rsid w:val="00DB1DB3"/>
    <w:rsid w:val="00DB4D6B"/>
    <w:rsid w:val="00DB56E6"/>
    <w:rsid w:val="00DC2302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410DF"/>
    <w:rsid w:val="00F4586E"/>
    <w:rsid w:val="00F46802"/>
    <w:rsid w:val="00F46AEA"/>
    <w:rsid w:val="00F65D34"/>
    <w:rsid w:val="00F73784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4B38-85D9-4D0D-A81E-C0D6992A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1425</TotalTime>
  <Pages>10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179</cp:revision>
  <cp:lastPrinted>2020-04-29T13:25:00Z</cp:lastPrinted>
  <dcterms:created xsi:type="dcterms:W3CDTF">2018-11-12T06:22:00Z</dcterms:created>
  <dcterms:modified xsi:type="dcterms:W3CDTF">2020-04-30T05:29:00Z</dcterms:modified>
</cp:coreProperties>
</file>