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EF" w:rsidRPr="00613FEF" w:rsidRDefault="0071698E" w:rsidP="00613FEF">
      <w:pPr>
        <w:tabs>
          <w:tab w:val="left" w:pos="9180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0"/>
          <w:szCs w:val="44"/>
        </w:rPr>
      </w:pPr>
      <w:r w:rsidRPr="001B5B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3FEF" w:rsidRPr="00613FE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DBBB38E" wp14:editId="74E41863">
            <wp:extent cx="485775" cy="828675"/>
            <wp:effectExtent l="0" t="0" r="0" b="0"/>
            <wp:docPr id="2" name="Рисунок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EF" w:rsidRPr="00613FEF" w:rsidRDefault="00613FEF" w:rsidP="00613FEF">
      <w:pPr>
        <w:tabs>
          <w:tab w:val="left" w:pos="91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en-US"/>
        </w:rPr>
      </w:pPr>
    </w:p>
    <w:p w:rsidR="00613FEF" w:rsidRPr="00613FEF" w:rsidRDefault="00613FEF" w:rsidP="00613FEF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3FEF">
        <w:rPr>
          <w:rFonts w:ascii="Times New Roman" w:eastAsia="Times New Roman" w:hAnsi="Times New Roman" w:cs="Times New Roman"/>
          <w:sz w:val="28"/>
          <w:szCs w:val="28"/>
        </w:rPr>
        <w:t>АДМИНИСТРАЦИЯ ИСТОМИНСКОГО СЕЛЬСКОГО ПОСЕЛЕНИЯ</w:t>
      </w:r>
    </w:p>
    <w:p w:rsidR="00613FEF" w:rsidRPr="00613FEF" w:rsidRDefault="00613FEF" w:rsidP="00613FEF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3FEF" w:rsidRPr="00613FEF" w:rsidRDefault="00613FEF" w:rsidP="00613FEF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3FEF">
        <w:rPr>
          <w:rFonts w:ascii="Times New Roman" w:eastAsia="Times New Roman" w:hAnsi="Times New Roman" w:cs="Times New Roman"/>
          <w:sz w:val="28"/>
          <w:szCs w:val="28"/>
        </w:rPr>
        <w:t>АКСАЙСКОГО РАЙОНА РОСТОВСКОЙ ОБЛАСТИ</w:t>
      </w:r>
    </w:p>
    <w:p w:rsidR="00613FEF" w:rsidRPr="00613FEF" w:rsidRDefault="00613FEF" w:rsidP="00613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FEF" w:rsidRPr="00613FEF" w:rsidRDefault="00613FEF" w:rsidP="00613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FEF" w:rsidRPr="00613FEF" w:rsidRDefault="00613FEF" w:rsidP="0061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12.03.2018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х. Островского                              </w:t>
      </w:r>
      <w:r w:rsidRPr="00613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13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1B5BBD" w:rsidRDefault="001B5BBD" w:rsidP="00FA3ED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BBD" w:rsidRPr="001B5BBD" w:rsidRDefault="001B5BBD" w:rsidP="001B5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BB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стандартов осуществления </w:t>
      </w:r>
    </w:p>
    <w:p w:rsidR="0071698E" w:rsidRPr="001B5BBD" w:rsidRDefault="001B5BBD" w:rsidP="001B5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BBD">
        <w:rPr>
          <w:rFonts w:ascii="Times New Roman" w:hAnsi="Times New Roman" w:cs="Times New Roman"/>
          <w:sz w:val="28"/>
          <w:szCs w:val="28"/>
          <w:lang w:eastAsia="ru-RU"/>
        </w:rPr>
        <w:t>внутреннего муниципального финансового контроля</w:t>
      </w:r>
    </w:p>
    <w:p w:rsidR="0071698E" w:rsidRPr="001B5BBD" w:rsidRDefault="0071698E" w:rsidP="001B5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FE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соответствии с частью 3 статьи 269.2 </w:t>
      </w:r>
      <w:hyperlink r:id="rId7" w:history="1">
        <w:r w:rsidRPr="00613FEF">
          <w:rPr>
            <w:rFonts w:ascii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613FEF">
        <w:rPr>
          <w:rFonts w:ascii="Times New Roman" w:hAnsi="Times New Roman" w:cs="Times New Roman"/>
          <w:sz w:val="28"/>
          <w:szCs w:val="28"/>
          <w:lang w:eastAsia="ru-RU"/>
        </w:rPr>
        <w:t xml:space="preserve">, со статьей 16 </w:t>
      </w:r>
      <w:hyperlink r:id="rId8" w:history="1">
        <w:r w:rsidRPr="00613FEF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</w:t>
        </w:r>
        <w:r w:rsidR="00613FE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управления </w:t>
        </w:r>
        <w:r w:rsidR="004F7DA1" w:rsidRPr="00613FEF">
          <w:rPr>
            <w:rFonts w:ascii="Times New Roman" w:hAnsi="Times New Roman" w:cs="Times New Roman"/>
            <w:sz w:val="28"/>
            <w:szCs w:val="28"/>
            <w:lang w:eastAsia="ru-RU"/>
          </w:rPr>
          <w:t>администрации</w:t>
        </w:r>
        <w:r w:rsidRPr="00613FE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в Российской Федерации"</w:t>
        </w:r>
      </w:hyperlink>
      <w:r w:rsidRPr="00613FEF">
        <w:rPr>
          <w:rFonts w:ascii="Times New Roman" w:hAnsi="Times New Roman" w:cs="Times New Roman"/>
          <w:sz w:val="28"/>
          <w:szCs w:val="28"/>
          <w:lang w:eastAsia="ru-RU"/>
        </w:rPr>
        <w:t>, постановляет</w:t>
      </w:r>
      <w:r w:rsidR="00613F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3FEF">
        <w:rPr>
          <w:rFonts w:ascii="Times New Roman" w:hAnsi="Times New Roman" w:cs="Times New Roman"/>
          <w:sz w:val="28"/>
          <w:szCs w:val="28"/>
          <w:lang w:eastAsia="ru-RU"/>
        </w:rPr>
        <w:br/>
        <w:t>1. Утвердить:</w:t>
      </w:r>
      <w:r w:rsidRPr="001B5BBD">
        <w:rPr>
          <w:rFonts w:ascii="Times New Roman" w:hAnsi="Times New Roman" w:cs="Times New Roman"/>
          <w:sz w:val="28"/>
          <w:szCs w:val="28"/>
          <w:lang w:eastAsia="ru-RU"/>
        </w:rPr>
        <w:br/>
        <w:t>1.1. Стандарт осуществления внутреннего муниципального финансового контроля "Организация контрольно</w:t>
      </w:r>
      <w:r w:rsidR="001B5BBD">
        <w:rPr>
          <w:rFonts w:ascii="Times New Roman" w:hAnsi="Times New Roman" w:cs="Times New Roman"/>
          <w:sz w:val="28"/>
          <w:szCs w:val="28"/>
          <w:lang w:eastAsia="ru-RU"/>
        </w:rPr>
        <w:t xml:space="preserve">й деятельности" </w:t>
      </w:r>
      <w:proofErr w:type="gramStart"/>
      <w:r w:rsidR="00DF4CB3">
        <w:rPr>
          <w:rFonts w:ascii="Times New Roman" w:hAnsi="Times New Roman" w:cs="Times New Roman"/>
          <w:sz w:val="28"/>
          <w:szCs w:val="28"/>
          <w:lang w:eastAsia="ru-RU"/>
        </w:rPr>
        <w:t>согласно прило</w:t>
      </w:r>
      <w:r w:rsidR="001B5BBD">
        <w:rPr>
          <w:rFonts w:ascii="Times New Roman" w:hAnsi="Times New Roman" w:cs="Times New Roman"/>
          <w:sz w:val="28"/>
          <w:szCs w:val="28"/>
          <w:lang w:eastAsia="ru-RU"/>
        </w:rPr>
        <w:t>жения</w:t>
      </w:r>
      <w:proofErr w:type="gramEnd"/>
      <w:r w:rsidR="001B5BBD">
        <w:rPr>
          <w:rFonts w:ascii="Times New Roman" w:hAnsi="Times New Roman" w:cs="Times New Roman"/>
          <w:sz w:val="28"/>
          <w:szCs w:val="28"/>
          <w:lang w:eastAsia="ru-RU"/>
        </w:rPr>
        <w:t>№1.</w:t>
      </w:r>
      <w:r w:rsidRPr="001B5BB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2. Стандарт осуществления внутреннего муниципального финансового контроля "Проведение контрольного мероприятия" </w:t>
      </w:r>
      <w:proofErr w:type="gramStart"/>
      <w:r w:rsidR="001B5BB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1B5BBD">
        <w:rPr>
          <w:rFonts w:ascii="Times New Roman" w:hAnsi="Times New Roman" w:cs="Times New Roman"/>
          <w:sz w:val="28"/>
          <w:szCs w:val="28"/>
          <w:lang w:eastAsia="ru-RU"/>
        </w:rPr>
        <w:t xml:space="preserve"> №2.</w:t>
      </w:r>
      <w:r w:rsidRPr="001B5BBD">
        <w:rPr>
          <w:rFonts w:ascii="Times New Roman" w:hAnsi="Times New Roman" w:cs="Times New Roman"/>
          <w:sz w:val="28"/>
          <w:szCs w:val="28"/>
          <w:lang w:eastAsia="ru-RU"/>
        </w:rPr>
        <w:br/>
        <w:t>1.3. Стандарт осуществления внутреннего муниципального финансового контроля "Оформление результатов контрольных мероприятий"</w:t>
      </w:r>
      <w:proofErr w:type="gramStart"/>
      <w:r w:rsidRPr="001B5B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BB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B5BB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 №3.</w:t>
      </w:r>
      <w:bookmarkStart w:id="0" w:name="_GoBack"/>
      <w:bookmarkEnd w:id="0"/>
      <w:r w:rsidRPr="001B5BB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1.4. Стандарт осуществления внутреннего муниципального финансового контроля "Реализация результатов контрольных мероприятий" </w:t>
      </w:r>
      <w:proofErr w:type="gramStart"/>
      <w:r w:rsidR="001B5BB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1B5BBD">
        <w:rPr>
          <w:rFonts w:ascii="Times New Roman" w:hAnsi="Times New Roman" w:cs="Times New Roman"/>
          <w:sz w:val="28"/>
          <w:szCs w:val="28"/>
          <w:lang w:eastAsia="ru-RU"/>
        </w:rPr>
        <w:t xml:space="preserve"> №4.</w:t>
      </w:r>
      <w:r w:rsidRPr="001B5BBD">
        <w:rPr>
          <w:rFonts w:ascii="Times New Roman" w:hAnsi="Times New Roman" w:cs="Times New Roman"/>
          <w:sz w:val="28"/>
          <w:szCs w:val="28"/>
          <w:lang w:eastAsia="ru-RU"/>
        </w:rPr>
        <w:br/>
        <w:t>2. Настоя</w:t>
      </w:r>
      <w:r w:rsidR="001B5BBD">
        <w:rPr>
          <w:rFonts w:ascii="Times New Roman" w:hAnsi="Times New Roman" w:cs="Times New Roman"/>
          <w:sz w:val="28"/>
          <w:szCs w:val="28"/>
          <w:lang w:eastAsia="ru-RU"/>
        </w:rPr>
        <w:t xml:space="preserve">щее постановление </w:t>
      </w:r>
      <w:r w:rsidRPr="001B5BBD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 официальном </w:t>
      </w:r>
      <w:proofErr w:type="gramStart"/>
      <w:r w:rsidRPr="001B5BBD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1B5BB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B5BBD" w:rsidRPr="001B5BBD">
        <w:rPr>
          <w:rFonts w:ascii="Times New Roman" w:hAnsi="Times New Roman" w:cs="Times New Roman"/>
          <w:sz w:val="28"/>
          <w:szCs w:val="28"/>
          <w:lang w:eastAsia="ru-RU"/>
        </w:rPr>
        <w:t>Истоминского сельского поселения.</w:t>
      </w:r>
      <w:r w:rsidRPr="001B5BBD">
        <w:rPr>
          <w:rFonts w:ascii="Times New Roman" w:hAnsi="Times New Roman" w:cs="Times New Roman"/>
          <w:sz w:val="28"/>
          <w:szCs w:val="28"/>
          <w:lang w:eastAsia="ru-RU"/>
        </w:rPr>
        <w:br/>
        <w:t>3. Контроль исполнения постановления администрации оставляю за собой.</w:t>
      </w:r>
    </w:p>
    <w:p w:rsidR="00672B0E" w:rsidRDefault="00672B0E" w:rsidP="007169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1B5BBD" w:rsidRPr="001B5BBD" w:rsidRDefault="001B5BBD" w:rsidP="001B5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BB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72B0E" w:rsidRPr="001B5BBD" w:rsidRDefault="001B5BBD" w:rsidP="001B5BBD">
      <w:pPr>
        <w:pStyle w:val="a3"/>
        <w:tabs>
          <w:tab w:val="left" w:pos="66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B5BBD">
        <w:rPr>
          <w:rFonts w:ascii="Times New Roman" w:hAnsi="Times New Roman" w:cs="Times New Roman"/>
          <w:sz w:val="28"/>
          <w:szCs w:val="28"/>
          <w:lang w:eastAsia="ru-RU"/>
        </w:rPr>
        <w:t>Истоминского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Л. 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Флюта</w:t>
      </w:r>
      <w:proofErr w:type="spellEnd"/>
    </w:p>
    <w:p w:rsidR="00672B0E" w:rsidRPr="00BE1F68" w:rsidRDefault="00672B0E" w:rsidP="007169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2B0E" w:rsidRDefault="00672B0E" w:rsidP="007169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1B5BBD" w:rsidRPr="00470446" w:rsidRDefault="001B5BBD" w:rsidP="001B5BBD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1B5BBD" w:rsidRPr="00470446" w:rsidRDefault="001B5BBD" w:rsidP="001B5BBD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B5BBD" w:rsidRPr="00470446" w:rsidRDefault="001B5BBD" w:rsidP="001B5BBD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Истоминского </w:t>
      </w:r>
    </w:p>
    <w:p w:rsidR="00672B0E" w:rsidRPr="00470446" w:rsidRDefault="001B5BBD" w:rsidP="001B5BBD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B5BBD" w:rsidRPr="00613FEF" w:rsidRDefault="001B5BBD" w:rsidP="00613F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98E" w:rsidRPr="00613FEF" w:rsidRDefault="0071698E" w:rsidP="00613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3FEF">
        <w:rPr>
          <w:rFonts w:ascii="Times New Roman" w:hAnsi="Times New Roman" w:cs="Times New Roman"/>
          <w:b/>
          <w:sz w:val="28"/>
          <w:szCs w:val="28"/>
          <w:lang w:eastAsia="ru-RU"/>
        </w:rPr>
        <w:t>СТАНДАРТ ОСУЩЕСТВЛЕНИЯ ВНУТРЕННЕГО МУНИЦИПАЛЬНОГО ФИНАНСОВОГО КОНТРОЛЯ "ОРГАНИЗАЦИЯ КОНТРОЛЬНОЙ ДЕЯТЕЛЬНОСТИ"</w:t>
      </w:r>
      <w:r w:rsidRPr="0061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F7DA1" w:rsidRPr="00613FEF" w:rsidRDefault="0071698E" w:rsidP="00613F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осуществления внутреннего муниципального финансового контроля "Организация контрольной деятельности" (далее - Стандарт) согласно части 3 статьи 269.2 </w:t>
      </w:r>
      <w:hyperlink r:id="rId9" w:history="1">
        <w:r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РФ</w:t>
        </w:r>
      </w:hyperlink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Порядком осуществления внутреннего муниципального финансового контроля, утвержденным постановлением админис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Истоминского сельского поселения №</w:t>
      </w:r>
      <w:r w:rsidR="00CE1215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306 от 10.09.2015 года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Целью настоящего Стандарта является установление общих принципов, правил и процедур организации контрольной деятельности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Истоминского сельского поселения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рамках осуществления полномочий по внутреннему муниц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ипальному финансовому контролю.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подразделяется на плановую и внеплановую и осуществляется путем пров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контрольных мероприятий.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контрольных мероприятий осуществляется в целях эффективной организации осуществления внутреннего муниципального финансового контроля, обеспечения выполнения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установленных задач.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Задачами настоящего Стандарта в части планирования ко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являются: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определение целей,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и принципов планирования;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установление порядка формирования и утверждения Планов контрольных мероприятий (далее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План);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 требований к форме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структуре и содержанию Плана;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установление порядка корректиров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контроля исполнения Плана.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планирования являются: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выработка стратегии деятельности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определение приоритетных направлений деятельности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концепций работы по направл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 контрольной деятельности;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плана.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Планирование основывается на системном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следующими принципами: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непрерывность планирования;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комплексность планирования (охват планированием всех законодательно установленных задач, видов и направлений контрольной деятельности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контрольных мероприятий осуществляется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следующих критериев: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существенность и значимость контрольных мероприятий, в отношении которых предполагается проведение финансового контроля, направления и объемы бюджетных расходов, включая мероприятия, осуществляемые в рамках реа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муниципальных программ;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информация о наличии рисков в деятельности объектов мероприятия, которые потенциально могут приводить к негативным результатам; объем бюджетных средств, 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спользуемых объектами контроля.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плана учитываются также: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длительность периода, прошедшего с момента идентичного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информация о наличии признаков нарушений, поступившая от органов власти, главных администраторов доходов муниципального бюджета, а также по результатам анализа данных единой информац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системы в сфере закупок.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составления плана - годовая.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План утверждается </w:t>
      </w:r>
      <w:r w:rsidR="00470446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размещается на официальном сайте администрации и (или) в ЕИС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План определяет перечень контрольных и иных мероприятий, планируемых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в очередном году.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План имеет табличную форму, соответствующую примерной форме плана, привед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в приложении к Стандарту.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В плане контрольных мероприятий по каждому контрольному мероприятию устанавливается объект контроля, проверяемый период,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Выбор объектов контрольных мероприятий для включения в План осуществляется с учетом периодичности проведения контрольного мероприятия в отношении одного объекта по одно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теме - не более 1 раза в год.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Наименование планируемого контрольного мероприятия должно иметь четкую, однозначную формулировку его цели,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соответствовать задачам и функциям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</w:t>
      </w:r>
      <w:hyperlink r:id="rId10" w:history="1">
        <w:r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РФ</w:t>
        </w:r>
      </w:hyperlink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Наименование объекта контроля должно содержать полное и точное наименования объектов с указанием их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организационно-правовой формы.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План должен формироваться таким образом, чтобы он был реально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создавал условия для качественного выполнения планируемых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Внесение изменений в План обеспечивается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осуществ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контрольной деятельности.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Объектами внутреннего государственного финансового контроля (дале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контроля) являются: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инансирования дефицита бюджета;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финансовые органы (главные распорядители (распорядители) и получатели бюджетных средств,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муниципальными программами;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муниципал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учреждения;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субъекты контроля - заказчики, контрактные службы, контрактные управляющие и иные лица, предусмотренные статьей 15 Федерального закона N 44-ФЗ, осуществляющие действия, направленные на осуществление закупок товаров, работ, услуг для муници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нужд городского округа.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Организация контрольного мероприятия включает следующие этапы, каждый из которых характеризуется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определенных задач: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подготовительный этап контрольного мероприят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основной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контрольного мероприятия;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заключительный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Подготовительный этап контрольного мероприятия состоит в предварительном изучении об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Предварительное изучение проводится посредством сбора информации для получения знаний о предмете и объ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ектах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анализ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этой информации определяются: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приемлемый уро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существенности информации;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области,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для проверки.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об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анализа и оценки совокупности факторов, характеризующих формирование и использование бюджетных средств в сфере предмета и деятельности объектов контроля, формулируются цели и во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21. По результатам данного этапа и при необходимости детализации темы проверки составляется программа контрольного мероприятия, которая должна содержать наименование объекта контроля, проверяемый период, перечень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подлежащих контролю. Программа контрольного мероприятия утверждается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DB1E57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авой администрации.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1215" w:rsidRDefault="00CE1215" w:rsidP="00BE1F68">
      <w:pPr>
        <w:pStyle w:val="a3"/>
        <w:tabs>
          <w:tab w:val="left" w:pos="77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DA1" w:rsidRPr="00BE1F68" w:rsidRDefault="0071698E" w:rsidP="004F7D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ПЛАН КОНТРОЛЬНЫХ МЕРОПРИЯТИЙ </w:t>
      </w:r>
      <w:r w:rsidR="004F7DA1" w:rsidRPr="00BE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BE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7DA1" w:rsidRPr="00BE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ИСТОМИНСКОГО СЕЛЬСКОГО ПОСЕЛЕНИЯ</w:t>
      </w:r>
    </w:p>
    <w:p w:rsidR="0071698E" w:rsidRPr="00BE1F68" w:rsidRDefault="0071698E" w:rsidP="00BE1F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_____ ГОД</w:t>
      </w:r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682"/>
        <w:gridCol w:w="1188"/>
        <w:gridCol w:w="1600"/>
        <w:gridCol w:w="1600"/>
        <w:gridCol w:w="2027"/>
        <w:gridCol w:w="1495"/>
      </w:tblGrid>
      <w:tr w:rsidR="0071698E" w:rsidRPr="0071698E" w:rsidTr="00613FEF">
        <w:trPr>
          <w:trHeight w:val="15"/>
          <w:tblCellSpacing w:w="15" w:type="dxa"/>
        </w:trPr>
        <w:tc>
          <w:tcPr>
            <w:tcW w:w="1391" w:type="dxa"/>
            <w:vAlign w:val="center"/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72" w:type="dxa"/>
            <w:vAlign w:val="center"/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2" w:type="dxa"/>
            <w:vAlign w:val="center"/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3" w:type="dxa"/>
            <w:vAlign w:val="center"/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1698E" w:rsidRPr="0071698E" w:rsidTr="00613FEF">
        <w:trPr>
          <w:tblCellSpacing w:w="15" w:type="dxa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613FEF" w:rsidRDefault="0071698E" w:rsidP="00716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613FEF" w:rsidRDefault="0071698E" w:rsidP="00716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объекта контроля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613FEF" w:rsidRDefault="0071698E" w:rsidP="00716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контроля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613FEF" w:rsidRDefault="0071698E" w:rsidP="00716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контрольного мероприятия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613FEF" w:rsidRDefault="0071698E" w:rsidP="00716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контрольного мероприятия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613FEF" w:rsidRDefault="0071698E" w:rsidP="00716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Начало/окончание контрольного мероприятия 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613FEF" w:rsidRDefault="0071698E" w:rsidP="00716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71698E" w:rsidRPr="0071698E" w:rsidTr="00613FEF">
        <w:trPr>
          <w:tblCellSpacing w:w="15" w:type="dxa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71698E" w:rsidRDefault="0071698E" w:rsidP="0071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98E" w:rsidRPr="0071698E" w:rsidRDefault="0071698E" w:rsidP="007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98E" w:rsidRDefault="0071698E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1215" w:rsidRDefault="00CE1215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15" w:rsidRDefault="00CE1215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15" w:rsidRDefault="00CE1215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15" w:rsidRDefault="00CE1215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15" w:rsidRDefault="00CE1215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15" w:rsidRDefault="00CE1215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15" w:rsidRDefault="00CE1215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68" w:rsidRDefault="00BE1F68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68" w:rsidRDefault="00BE1F68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68" w:rsidRDefault="00BE1F68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68" w:rsidRDefault="00BE1F68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68" w:rsidRDefault="00BE1F68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68" w:rsidRDefault="00BE1F68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68" w:rsidRDefault="00BE1F68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15" w:rsidRDefault="00CE1215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15" w:rsidRPr="00470446" w:rsidRDefault="00BE1F68" w:rsidP="00CE1215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E1215" w:rsidRPr="00470446" w:rsidRDefault="00CE1215" w:rsidP="00CE1215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E1215" w:rsidRPr="00470446" w:rsidRDefault="00CE1215" w:rsidP="00CE1215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Истоминского </w:t>
      </w:r>
    </w:p>
    <w:p w:rsidR="00CE1215" w:rsidRPr="00470446" w:rsidRDefault="00CE1215" w:rsidP="00CE1215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E1215" w:rsidRPr="0071698E" w:rsidRDefault="00CE1215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98E" w:rsidRPr="0071698E" w:rsidRDefault="0071698E" w:rsidP="00CE12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ОСУЩЕСТВЛЕНИЯ ВНУТРЕННЕГО МУНИЦИПАЛЬНОГО ФИНАНСОВОГО КОНТРОЛЯ "ПРОВЕДЕНИЕ КОНТРОЛЬНОГО МЕРОПРИЯТИЯ"</w:t>
      </w:r>
    </w:p>
    <w:p w:rsidR="0071698E" w:rsidRPr="00613FEF" w:rsidRDefault="0071698E" w:rsidP="0071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осуществления внутреннего муниципального финансового контроля "Проведение контрольного мероприятия" (далее - Стандарт) согласно части 3 статьи 269.2 </w:t>
      </w:r>
      <w:hyperlink r:id="rId11" w:history="1">
        <w:r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РФ</w:t>
        </w:r>
      </w:hyperlink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Порядком осуществления внутреннего муниципального финансового контроля утвержденным постановлением администрации </w:t>
      </w:r>
      <w:r w:rsidR="00CE1215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№306  от 10.09.2015 года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Целью настоящего Стандарта является установление правил и процедур основного этапа организации контрольного мероприятия - проведение контрольного мер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Задачами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 являются: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определение содержания и порядка органи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контрольного мероприятия;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определение общих правил и процедур проведения э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тапов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Контрольное мероприятие - это организационная форма осуществления контрольной деятельности, посредством которой обеспечивается реализация задач, функций и полномочий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закупок и финансов администрации (далее - </w:t>
      </w:r>
      <w:r w:rsidR="00CE1215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внутреннего муниципальн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финансового контроля.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Предметом контрольного мероприятия в рамках полномочий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объектом контроля бюджетного законодательства Российской Федерации и иных нормативных правовых актов, регулирующих бюджетные правоотношения, установление законности составления и исполнения бюджета </w:t>
      </w:r>
      <w:r w:rsidR="00CE1215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расходов, связанных с осуществлением закупок, достоверности уче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таких расходов и отчетности.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 контрольного мероприятия отражается, как правило, в наименовании контро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Федерации, перечень которых подготавливается в проц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предварительного изучения.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Проведение контрольного мероприятия состоит в проведении контрольных действий, сборе и анализе фактических данных и информации, необходимых для формирования доказательств в соответствии с целями и вопросами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Методами осуществления контрольной деятельности являются п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роверка, ревизия, обследование.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В контрольном мероприятии не имеют права принимать участие должностные лица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состоящие в родственной связи с руководством объекта контроля. Они обязаны заявить о наличии таких связей. Запрещается привлекать к участию в контрольном мероприятии должностное лицо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оно в проверяемом периоде являлось штатным сотрудником об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Проведение контрольных мероприятий в пределах своих полномочий осуществляют в соответствии с распорядительным документом - распоряжением администрации </w:t>
      </w:r>
      <w:r w:rsidR="00CE1215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на проведение контрольного мероприятия указываются полное и сокращенное наименование либо фамилия, имя, отчество объектов контроля; ИНН объекта контроля; наименование контрольного мероприятия; проверяемый период; основание проведения контрольного мероприятия; дата начала контрольного мероприятия и срок его проведения; должности, фамилии и инициалы уполномоченных лиц, которым поручается проведение контрольного мероприятия, с указанием руководителя груп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пы уполномоченных специалистов.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руководство проведением контрольного мероприятия и координацию действий сотрудников на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осуществляет </w:t>
      </w:r>
      <w:r w:rsidR="00CE1215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Датой начала контрольного мероприятия является дата, указанная в распоряжении о прове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Срок проведения контрольного мероприятия не м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превышать 30 рабочих дней.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Проверка может быть завершена раньше срока, установленного в распоряжении о прове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На основании мотивированного обращения срок проведения контрольного мероприятия продлевается </w:t>
      </w:r>
      <w:r w:rsidR="00CE1215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чем на 10 рабочих дней.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Продление срока контрольного мероприятия оформляется распоряжением 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На основании мотивированного обращения начальника контрольно-ревизионного отдела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отдела) контрольное мероприятие приостанавливается начальником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 период проведения встречной проверки и (или) обследования, а также внеплановой проверки, проводимой по основаниям указан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 пункте 1.8 Порядка;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при 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(ревизии), в сроки, установленные </w:t>
      </w:r>
      <w:r w:rsidR="00CE1215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приведения объектом контроля в надлежащее состояние документов учета и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отчетности;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случае непредставления объектом контроля документов и информации или представления неполного комплекта из требуемых документов и информации и (или) при воспрепятствовании проведению контрольному мероприятию или уклонен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контрольного мероприятия;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при необходимости обследования имущества и (или) исследования документов, находящихся не по месту нахождения объекта контроля.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время приостановления контрольного мероприятия течение ср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его проведения прерывается.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Для проведения контрольного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осами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В ходе проверки, ревизии, обследования проводятся контрольные действия по документальному и фактическому изучению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объекта контроля.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других действий по контролю.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обследований и осуществлен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других действий по контролю.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проведении контрольных действий должностные лица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осуществляющего контрольную деятельность, вправе проводить аудиозапись, фото- и видеосъемку с применением фото-, видео- и аудиотехники, а также иных видов техники и приборов, в то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измерительных приборов.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Контрольные действия могут проводиться сп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лошным или выборочным способом.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Сплошной способ заключается в проведении контрольного действия в отношении всей совокупности финансовых и хозяйственных операций, действий, направленных на осуществление закупок товаров, работ, услуг для муниципальных нужд, относящихся к одному вопросу программы контрольног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Выборочный способ заключается в проведении контрольного действия в отношении части финансовых и хозяйственных операций, действий, направленных на осуществление закупок товаров, работ, услуг для муниципальных нужд, относящихся к одному вопросу программы контрольного мероприятия. Объем выборки и ее состав определяются руководителем группы уполномоченных специалистов таким образом, чтобы обеспечить возможность оценки всей совокупности финансовых и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хозяйственных операций, действий, направленных на осуществление закупок товаров, работ, услуг для муниципальн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нужд, по изучаемому вопросу.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 об использовании сплошного или выборочного способа проведения контрольных действий по каждому вопросу программы контрольного мероприятия принимает </w:t>
      </w:r>
      <w:r w:rsidR="00535766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содержания вопроса программы контрольного мероприятия, объема финансовых и хозяйственных операций, относящихся к этому вопросу, состояния бухгалтерского (бюджетного) учета на объекте контроля, срока контрольного ме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 и иных обстоятельств.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Должностные лица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вмешиваться в оперативно-хозяйственную деятельность объектов контроля, обязаны соблюдать конфиденциальность в отношении полученной от объекта контрольного мероприятия информации, а также в отношении ставших известными сведений, составляющих государственную 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иную охраняемую законом тайну.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В случае возникновения в ходе контрольного мероприятия конфликтных ситуаций специалисты уполномоченной группы должны в устной или письменной форме изложить </w:t>
      </w:r>
      <w:r w:rsidR="00535766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данной ситуации, главе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20. 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должностные лица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обладают, к участию в проведении контрольного мероприятия могут привлекаться независимые эксперты, специалисты негосударственных аудито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рских служб и иные специалисты.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В ходе проведения контрольного мероприятия формируетс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рабочая документация в целях: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формирования доказательств в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контрольного мероприятия;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подтверждения результатов контрольного мероприятия, в том числе фактов нарушений и недостатков, выявленных в ходе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подтверждения выполнения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контрольного мероприятия;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обеспечения качества и контроля кач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рабочей документации относятся документы (их копии) и иные материалы, получаемые от должностных лиц объекта контроля, других органов и организаций по запросам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документы (справки, расчеты, и т.п.), подготовленные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на основе собранных фактических данных 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объектов контроля, а также обосновывают выводы и предложения (рекомендации) по резуль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контрольного мероприятия.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данные и информацию должностные лица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на основании письменных и устных запросов в формах: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копий документов, представленных объ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ектом контрольного мероприятия;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подтверждающих документов, п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редставленных третьей стороной;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статистических данных, сравнений, результатов анализа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расчетов и других материалов;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фото- и видеоматериалов, </w:t>
      </w:r>
      <w:proofErr w:type="spell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интернет-сайтов и прочей информации, полученной в ходе проведе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 проверке этих действий.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формирования доказательств необходимо руководствоваться тем, что они должны быть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достаточными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достоверными и относящимися к выявл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нарушениям и недостаткам.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Доказательства являются достаточными, если их объем и содержание позволяют сделать обоснованные выводы в акте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(ревизии), заключении.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сл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едует исходить из того, что более надежными являются доказательства, собранные непосредственно должностными лицами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сотрудниками, а также полученные из внешних источников и пре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дставленные в форме документов.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Доказательства считаются относящимися к выявленным нарушениям и недостаткам, если они имеют лог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ическую, разумную связь с ними.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24. 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источник информации имеет личную заинтересованность в результате ее использова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25. Доказательства и иные сведения, полученные в ходе проведения контрольного мероприятия, соответствующим образом фиксируются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актах и рабочей документации.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Документы и информация, необходимые для проведения контрольных мероприятий, представляются в подлинниках или копиях, заверенных объектом контроля в установленном порядке.</w:t>
      </w:r>
    </w:p>
    <w:p w:rsidR="0071698E" w:rsidRDefault="0071698E" w:rsidP="0071698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5766" w:rsidRDefault="00535766" w:rsidP="0071698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6" w:rsidRDefault="00535766" w:rsidP="0071698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6" w:rsidRDefault="00535766" w:rsidP="0071698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6" w:rsidRDefault="00535766" w:rsidP="0071698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68" w:rsidRDefault="00BE1F68" w:rsidP="0071698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68" w:rsidRDefault="00BE1F68" w:rsidP="0071698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6" w:rsidRDefault="00535766" w:rsidP="0071698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6" w:rsidRPr="0071698E" w:rsidRDefault="00535766" w:rsidP="0071698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6" w:rsidRPr="00470446" w:rsidRDefault="00BE1F68" w:rsidP="00535766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№3</w:t>
      </w:r>
    </w:p>
    <w:p w:rsidR="00535766" w:rsidRPr="00470446" w:rsidRDefault="00535766" w:rsidP="00535766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535766" w:rsidRPr="00470446" w:rsidRDefault="00535766" w:rsidP="00535766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Истоминского </w:t>
      </w:r>
    </w:p>
    <w:p w:rsidR="00535766" w:rsidRPr="00470446" w:rsidRDefault="00535766" w:rsidP="00535766">
      <w:pPr>
        <w:pStyle w:val="a3"/>
        <w:tabs>
          <w:tab w:val="left" w:pos="777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44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1698E" w:rsidRPr="0071698E" w:rsidRDefault="0071698E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698E" w:rsidRPr="0071698E" w:rsidRDefault="0071698E" w:rsidP="005357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ОСУЩЕСТВЛЕНИЯ ВНУТРЕННЕГО МУНИЦИПАЛЬНОГО ФИНАНСОВОГО КОНТРОЛЯ "ОФОРМЛЕНИЕ РЕЗУЛЬТАТОВ КОНТРОЛЬНЫХ МЕРОПРИЯТИЙ"</w:t>
      </w:r>
    </w:p>
    <w:p w:rsidR="0071698E" w:rsidRPr="00613FEF" w:rsidRDefault="00535766" w:rsidP="0071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осуществления внутреннего муниципального финансового контроля "Оформление результатов контрольных мероприятий" (далее - Стандарт) согласно части 3 статьи 269.2 </w:t>
      </w:r>
      <w:hyperlink r:id="rId12" w:history="1">
        <w:r w:rsidR="0071698E"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РФ</w:t>
        </w:r>
      </w:hyperlink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Порядком осуществления внутреннего муниципального финансового контроля, утвержденным постановлением администрации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306  от 10.09.2015 года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Целью настоящего Стандарта является установление общих правил и процедур оформления резул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ьтатов контрольных мероприятий.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Оформление результатов контрольных мероприятий является заключительным э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тапом контрольного мероприятия.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 результатам ревизии, проверки, встречной проверки, камеральной проверки оформляется акт. Результаты обслед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оформляются заключением.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Акт, заключение состоят из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вводной и описательной частей.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Вводная часть акта/заключения содержит дату и место составления акта, дату и номер распоряжения и удостоверения на проведение контрольного мероприятия, цели и сроки его осуществления, период проведения контрольного мероприятия, фамилии, имена, отчества, наименования должностей участников группы уполномоченных специалистов, наименование, адрес местонахождения субъекта контроля. Вводная часть акта может содержать и иную информацию, 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тносящуюся к предмету контроля.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Описательная часть акта/заключения содержит описание проведенной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выявленных нарушений.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При </w:t>
      </w:r>
      <w:proofErr w:type="gramStart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объекта контроля нарушений, а также причиненного ущерба городскому округу они отражаются в ак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при этом следует указывать: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наименования, статьи законов и пункты иных нормативных правовых акто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которых нарушены;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суммы выявленных нарушений, при этом суммы указываются раздельно по годам (бюджетным периодам), видам средств (средства бюджетные и внебюджетные), а также видам объектов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формам их использования;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причины допущенных нарушений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недостатков, их последствия;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виды и суммы возмещенного в ходе конт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рольного мероприятия ущерба;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информацию о выявленных нарушениях, которые могут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коррупционные риски;</w:t>
      </w:r>
      <w:proofErr w:type="gramEnd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принятые в период проведения контрольного мероприятия меры по устранению выявле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нарушений и их результаты.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gramStart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акта должны со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блюдаться следующие требования: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объективность, краткость и ясность при изложении результатов контр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мероприятия на объекте;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четкость формулировок содержания выяв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нарушений и недостатков;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логическая и хронологическая последовательн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излагаемого материала;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изложение фактических данных только на основе материалов соответствующих документов, проверенных специалистами, при налич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исчерпывающих ссылок на них.</w:t>
      </w:r>
      <w:proofErr w:type="gramEnd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акте последовательно излагаются результаты контрольного мероприятия на объекте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исследованным вопросам.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если по вопросу контрольного мероприятия не выявлено нарушений и недостатков, в акте делается запись: "По данному вопросу контрольного мероприятия нарушений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 (не установлено)".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допускается включение в акт различного рода предположений и сведений, не подтвержденных документами, а также информации из материа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правоохранительных органов.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акте не должны даваться морально-этическая оценка действий должностных и материально ответственных лиц объекта контрольного мероприятия, а также их характеристика с использованием таких юридических терминов, как "халатность", "хище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ние", "растрата", "присвоение".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После окончания контрольных мероприятий, проводимых в рамках выездной проверки (ревизии),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Справку о завершении контрольных мероприятий и вручает ее </w:t>
      </w:r>
      <w:proofErr w:type="gramStart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</w:t>
      </w:r>
      <w:proofErr w:type="gramEnd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объекта контроля не позднее последнего дня срока проведен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выездной проверки (ревизии).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Акт проверки (ревизии) подписывается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вручается (направляется) объекту контроля не позднее 15 рабочих дней исчисляемых со дня, следующего за днем подписания Справки о з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авершении контрольных действий.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К акту проверки (ревизии), помимо акта встречной проверки и заключения, подготовленного по результатам проведения обследования, прилагаются изъятые предметы и документы, фото-, видео-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аудиоматериалы (при наличии).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Акт камеральной проверки, заключение (как результат обследования) оформляются в порядке и в сроки, установленные для </w:t>
      </w:r>
      <w:proofErr w:type="gramStart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</w:t>
      </w:r>
      <w:proofErr w:type="gramEnd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(ревизий).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Результат контрольного мероприятия в течение 3 рабочих дней со дня его подписания вручается (направляется) </w:t>
      </w:r>
      <w:proofErr w:type="gramStart"/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ностному</w:t>
      </w:r>
      <w:proofErr w:type="gramEnd"/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объекта контроля.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Возражения на акт проверки (ревизии) или заключение представляются объектом контроля не позднее 5 рабочих дней со дня получения акта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(ревизии), заключения.</w:t>
      </w:r>
      <w:r w:rsidR="0071698E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Заключение на возражения на результаты контрольного мероприятия направляется объекту контроля в течение 10 рабочих дней со дня получения возражений на акт проверки (ревизии) или заключение.</w:t>
      </w:r>
    </w:p>
    <w:p w:rsidR="00613FEF" w:rsidRDefault="0071698E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98E">
        <w:rPr>
          <w:rFonts w:eastAsia="Times New Roman"/>
          <w:sz w:val="24"/>
          <w:szCs w:val="24"/>
          <w:lang w:eastAsia="ru-RU"/>
        </w:rPr>
        <w:br/>
      </w: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613FEF" w:rsidRDefault="00613FEF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BE1F68" w:rsidRDefault="00BE1F68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BE1F68" w:rsidRDefault="00BE1F68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BE1F68" w:rsidRDefault="00BE1F68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BE1F68" w:rsidRDefault="00BE1F68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BE1F68" w:rsidRDefault="00BE1F68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BE1F68" w:rsidRDefault="00BE1F68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</w:p>
    <w:p w:rsidR="00535766" w:rsidRPr="00535766" w:rsidRDefault="0071698E" w:rsidP="0053576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698E">
        <w:rPr>
          <w:rFonts w:eastAsia="Times New Roman"/>
          <w:sz w:val="24"/>
          <w:szCs w:val="24"/>
          <w:lang w:eastAsia="ru-RU"/>
        </w:rPr>
        <w:br/>
      </w:r>
      <w:r w:rsidR="00BE1F68">
        <w:rPr>
          <w:rFonts w:ascii="Times New Roman" w:hAnsi="Times New Roman" w:cs="Times New Roman"/>
          <w:sz w:val="28"/>
          <w:szCs w:val="28"/>
          <w:lang w:eastAsia="ru-RU"/>
        </w:rPr>
        <w:t>Приложение №4</w:t>
      </w:r>
    </w:p>
    <w:p w:rsidR="00535766" w:rsidRPr="00535766" w:rsidRDefault="00535766" w:rsidP="0053576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35766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535766" w:rsidRPr="00535766" w:rsidRDefault="00535766" w:rsidP="0053576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3576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Истоминского </w:t>
      </w:r>
    </w:p>
    <w:p w:rsidR="0071698E" w:rsidRPr="0071698E" w:rsidRDefault="00535766" w:rsidP="00535766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  <w:r w:rsidRPr="005357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BE1F68">
        <w:rPr>
          <w:rFonts w:eastAsia="Times New Roman"/>
          <w:sz w:val="24"/>
          <w:szCs w:val="24"/>
          <w:lang w:eastAsia="ru-RU"/>
        </w:rPr>
        <w:br/>
      </w:r>
    </w:p>
    <w:p w:rsidR="0071698E" w:rsidRPr="00613FEF" w:rsidRDefault="0071698E" w:rsidP="005357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ОСУЩЕСТВЛЕНИЯ ВНУТРЕННЕГО МУНИЦИПАЛЬНОГО ФИНАНСОВОГО КОНТРОЛЯ "РЕАЛИЗАЦИЯ РЕЗУЛЬТАТОВ КОНТРОЛЬНЫХ МЕРОПРИЯТИЙ"</w:t>
      </w:r>
    </w:p>
    <w:p w:rsidR="0071698E" w:rsidRPr="00613FEF" w:rsidRDefault="0071698E" w:rsidP="0071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осуществления внутреннего муниципального финансового контроля "Реализация результатов контрольных мероприятий" (далее - Стандарт) согласно части 3 статьи 269.2 </w:t>
      </w:r>
      <w:hyperlink r:id="rId13" w:history="1">
        <w:r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РФ</w:t>
        </w:r>
      </w:hyperlink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Порядком осуществления внутреннего муниципального финансового контроля, утвержденным постановлением администрации </w:t>
      </w:r>
      <w:r w:rsidR="00535766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306  от 10.09.2015 года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Стандарт устанавливает общие правила организации реализации результатов проведенных контрольных мероприятий (далее - результаты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мероприятий).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Стандарта являются: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определение механизма организации реализации резул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ьтатов проведенных мероприятий;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установление правил контроля реализации резул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ьтатов проведенных мероприятий.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 реализацией результатов проведенных мероприятий понимаются направление объектам контроля представлений и (или) предписаний, итоги выполнения представлений и (или) предписаний, составления уведомлений о примен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бюджетных мер принуждения.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контрольного мероприятия нарушений законодательства Российской Федерации, законов и иных нормативных правовых актов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объекту контроля направляются пре</w:t>
      </w:r>
      <w:r w:rsidR="00B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дставление и (или) предписание.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представлением понимается документ, составленный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должен содержать информацию о выявленных нарушениях бюджетного законодательства Российской Федерации и иных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получения, если срок не указан.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предписанием понимается документ, составленный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ценные бумаги объектов контроля и (или) требования о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возмещении причиненного ущерба.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Представление и предписание составляются</w:t>
      </w:r>
      <w:r w:rsidR="00535766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направляются 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контроля.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Представления и (или) предписания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фактам выявленных в ходе контрольных мероприя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нарушений должны содержать: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сроки провед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контрольного мероприятия);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выявленные у объекта контроля в ходе проведения контрольного мероприятия, которые наносят ущерб, с указанием статей законов и (или) пунктов иных нормативных правовых акто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в, требования которых нарушены;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оценку ущерба, причиненного бюджету </w:t>
      </w:r>
      <w:r w:rsidR="00535766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требование о безотлагательном пресечении и незамедлительном устранении выявленных нарушений и при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нятии мер по возмещению ущерба;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срок выполнения пре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и (или) предписания.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Представлени</w:t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(или) предписания подписывае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Направленные по результатам контрольного мероприятия предписания и (или) представления являются обязательными для исполнения должностными лицами объекта контроля в срок,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предписании и (или) пред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Невыполнение в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предписания влечет административную ответственность в со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 выполнения представления и (или) предписания может быть продлен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рассмотрения мотивированного обращения (ходатайства) объекта контроля начальником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администрация </w:t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суд исковое заявление о возмещении объектом контроля,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которого допущено указанное нарушение, ущерба, причиненного </w:t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поселению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защищает в суде интересы </w:t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этому иску.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В случае установления в ходе контрольных мероприятий бюджетных нарушений, перечисленных в главе 30 </w:t>
      </w:r>
      <w:hyperlink r:id="rId14" w:history="1">
        <w:r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применяются бюджетные меры принуждения за совершение бюджетного нарушения.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60 календарных дней после подписания акта или заключения составляется уведомление о применении бюджетных мер принуждения, которое подписывается </w:t>
      </w:r>
      <w:r w:rsidR="00FA3ED0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направляется в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на принятие решения о применении бюджетных мер пр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инуждения для принятия решения.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По итогам контрольного мероприятия либо во время его проведения при установлении фактов, содержащих признаки злоупотребления, мошенничества, хищения, растраты бюджетных средств, халатности должностных лиц объекта контроля, материалы проверки передают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правоохранительные органы.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проведения контрольных мероприятий административных правонарушений, предусмотренных статьей 7.29.3, частями 8 - 10 статьи 7.32, статьями 15.1, 15.11, 15.14 - 15.15.16, частью 1 статьи 19.4, частями 20 и 20.1 статьи 19.5, статьей 19.7 и частью 1 статьи 19.7.2 </w:t>
      </w:r>
      <w:hyperlink r:id="rId15" w:history="1">
        <w:r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должностные лица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контрольном мероприятии, составляют протоколы об административных правонарушениях, в соответствии с пунктом 1 части 1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28.1 </w:t>
      </w:r>
      <w:hyperlink r:id="rId16" w:history="1">
        <w:r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обнаружении должностным лицом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контрольного мероприятия достаточных данных, указывающих на наличие события административного правонарушения, дело об административном правонарушении может быть возбуждено после оформления акта по результатам контрольного мероприятия (примечание к статье 28.1 </w:t>
      </w:r>
      <w:hyperlink r:id="rId17" w:history="1">
        <w:r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Порядок извещения лиц, участвующих в производстве по делу об административном правонарушении установлен статьей 25.15 </w:t>
      </w:r>
      <w:hyperlink r:id="rId18" w:history="1">
        <w:r w:rsidRPr="00613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Целью контроля за реализацией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документах, направляемых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Контроль за реализацией результатов проведенн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включает в себя: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контроль полноты и своевременности принятия мер по представлениям и 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(или) предписаниям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контроль за своевременным направлением протоколов об административных правонарушениях, составленных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анализ информации, документов и материалов о результатах рассмотрения информационных писем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результатов проведенных мероприятий возлагается на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представлений и (или) предписаний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анализ результатов выполнения представлений и (или) предписаний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снятие выполненных представлений и (или) предписаний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(отдельных тр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(пунктов) с контроля);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принятие мер в случаях невыполнения представлений и (или) предписаний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(отдельных требований (пунктов), несо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блюдения сроков их выполнения).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руководителей объектов контроля в судебные органы об оспаривании отдельных требований (пунктов) представлений и (или) предписаний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их выполнении и снятии с контроля может быть принято на основании вынесенных решений о признании отдельных требований (пунктов) представлений и (или) предписаний </w:t>
      </w:r>
      <w:r w:rsidR="004F7DA1"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недействительными.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</w:t>
      </w:r>
      <w:proofErr w:type="gramStart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proofErr w:type="gramEnd"/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требований представления последнее снимается с контроля.</w:t>
      </w:r>
    </w:p>
    <w:p w:rsidR="0071698E" w:rsidRPr="00613FEF" w:rsidRDefault="0071698E" w:rsidP="0071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2AEE" w:rsidRPr="00613FEF" w:rsidRDefault="004D2AEE">
      <w:pPr>
        <w:rPr>
          <w:rFonts w:ascii="Times New Roman" w:hAnsi="Times New Roman" w:cs="Times New Roman"/>
          <w:sz w:val="28"/>
          <w:szCs w:val="28"/>
        </w:rPr>
      </w:pPr>
    </w:p>
    <w:sectPr w:rsidR="004D2AEE" w:rsidRPr="0061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8E"/>
    <w:rsid w:val="00125192"/>
    <w:rsid w:val="001B5BBD"/>
    <w:rsid w:val="003A1177"/>
    <w:rsid w:val="0040700E"/>
    <w:rsid w:val="00470446"/>
    <w:rsid w:val="004D2AEE"/>
    <w:rsid w:val="004F7DA1"/>
    <w:rsid w:val="00535766"/>
    <w:rsid w:val="00613FEF"/>
    <w:rsid w:val="00672B0E"/>
    <w:rsid w:val="0071698E"/>
    <w:rsid w:val="00BE1F68"/>
    <w:rsid w:val="00CE1215"/>
    <w:rsid w:val="00DB1E57"/>
    <w:rsid w:val="00DF4CB3"/>
    <w:rsid w:val="00E728AA"/>
    <w:rsid w:val="00F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9018076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76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27E3-3CDD-4222-B11B-F566A9BB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5166</Words>
  <Characters>29451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DEPO</cp:lastModifiedBy>
  <cp:revision>4</cp:revision>
  <cp:lastPrinted>2018-03-16T11:14:00Z</cp:lastPrinted>
  <dcterms:created xsi:type="dcterms:W3CDTF">2018-03-16T11:15:00Z</dcterms:created>
  <dcterms:modified xsi:type="dcterms:W3CDTF">2018-05-11T09:27:00Z</dcterms:modified>
</cp:coreProperties>
</file>