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C41982" w:rsidP="00A77C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C419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C419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C41982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167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82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</w:t>
            </w:r>
            <w:r w:rsidR="0082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 территории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5F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муниципальной программы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5F176C" w:rsidP="00BE29EA">
      <w:r>
        <w:t xml:space="preserve">начальник </w:t>
      </w:r>
      <w:proofErr w:type="gramStart"/>
      <w:r>
        <w:t>сектора</w:t>
      </w:r>
      <w:r w:rsidR="00BE29EA">
        <w:t xml:space="preserve">  ЖКХ</w:t>
      </w:r>
      <w:proofErr w:type="gramEnd"/>
    </w:p>
    <w:p w:rsidR="005F176C" w:rsidRDefault="005F176C" w:rsidP="00BE29EA">
      <w:r>
        <w:t>и имущественных отн</w:t>
      </w:r>
      <w:r w:rsidR="001508D1">
        <w:t>о</w:t>
      </w:r>
      <w:r>
        <w:t>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поселения»</w:t>
      </w:r>
      <w:r w:rsidRPr="00E276C1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27CEA">
        <w:rPr>
          <w:rFonts w:ascii="Times New Roman" w:hAnsi="Times New Roman" w:cs="Times New Roman"/>
          <w:sz w:val="28"/>
          <w:szCs w:val="28"/>
        </w:rPr>
        <w:t>5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825CB4">
        <w:rPr>
          <w:rFonts w:ascii="Times New Roman" w:hAnsi="Times New Roman" w:cs="Times New Roman"/>
          <w:sz w:val="28"/>
          <w:szCs w:val="28"/>
        </w:rPr>
        <w:t>5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3276E3" w:rsidRPr="003276E3">
        <w:rPr>
          <w:rFonts w:ascii="Times New Roman" w:hAnsi="Times New Roman" w:cs="Times New Roman"/>
          <w:kern w:val="2"/>
          <w:sz w:val="24"/>
          <w:szCs w:val="24"/>
        </w:rPr>
        <w:t>1412441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825CB4" w:rsidRPr="00825CB4">
        <w:rPr>
          <w:rFonts w:ascii="Times New Roman" w:hAnsi="Times New Roman" w:cs="Times New Roman"/>
          <w:sz w:val="28"/>
          <w:szCs w:val="28"/>
        </w:rPr>
        <w:t>7283,4</w:t>
      </w:r>
      <w:r w:rsidR="00825CB4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B07D6F" w:rsidRPr="00B07D6F" w:rsidRDefault="000D3D95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Достижение </w:t>
      </w:r>
      <w:r w:rsidR="00656B49">
        <w:rPr>
          <w:rFonts w:eastAsia="Times New Roman"/>
          <w:sz w:val="28"/>
          <w:szCs w:val="28"/>
          <w:lang w:eastAsia="ru-RU"/>
        </w:rPr>
        <w:t xml:space="preserve">целей муниципальной программы </w:t>
      </w:r>
      <w:r w:rsidR="00B07D6F" w:rsidRPr="00B07D6F">
        <w:rPr>
          <w:rFonts w:eastAsia="Times New Roman"/>
          <w:sz w:val="28"/>
          <w:szCs w:val="28"/>
          <w:lang w:eastAsia="ru-RU"/>
        </w:rPr>
        <w:t>и решение ее задач осуществляется в рамках трех подпрограмм: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1.</w:t>
      </w:r>
      <w:r w:rsidRPr="00B07D6F">
        <w:rPr>
          <w:rFonts w:eastAsia="Times New Roman"/>
          <w:sz w:val="28"/>
          <w:szCs w:val="28"/>
          <w:lang w:eastAsia="ru-RU"/>
        </w:rPr>
        <w:tab/>
        <w:t>Развитие и содержание уличного освещения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2.</w:t>
      </w:r>
      <w:r w:rsidRPr="00B07D6F">
        <w:rPr>
          <w:rFonts w:eastAsia="Times New Roman"/>
          <w:sz w:val="28"/>
          <w:szCs w:val="28"/>
          <w:lang w:eastAsia="ru-RU"/>
        </w:rPr>
        <w:tab/>
        <w:t>Озеленение и благоустройство территории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3.</w:t>
      </w:r>
      <w:r w:rsidRPr="00B07D6F">
        <w:rPr>
          <w:rFonts w:eastAsia="Times New Roman"/>
          <w:sz w:val="28"/>
          <w:szCs w:val="28"/>
          <w:lang w:eastAsia="ru-RU"/>
        </w:rPr>
        <w:tab/>
        <w:t>Благоустройство муниципальных кладбищ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Обоснованност</w:t>
      </w:r>
      <w:r w:rsidR="005F176C">
        <w:rPr>
          <w:rFonts w:eastAsia="Times New Roman"/>
          <w:sz w:val="28"/>
          <w:szCs w:val="28"/>
          <w:lang w:eastAsia="ru-RU"/>
        </w:rPr>
        <w:t xml:space="preserve">ь их выделения в муниципальной </w:t>
      </w:r>
      <w:r w:rsidRPr="00B07D6F">
        <w:rPr>
          <w:rFonts w:eastAsia="Times New Roman"/>
          <w:sz w:val="28"/>
          <w:szCs w:val="28"/>
          <w:lang w:eastAsia="ru-RU"/>
        </w:rPr>
        <w:t>программе обусловлена использованием программно-целевого метода при ее формировании и определяется следующими факторами: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необходимостью системного подхода к формированию комплексного благоустройства поселения, реализация которого позволит получить не только положительный эффект, но и прив</w:t>
      </w:r>
      <w:r w:rsidR="005F176C">
        <w:rPr>
          <w:rFonts w:eastAsia="Times New Roman"/>
          <w:sz w:val="28"/>
          <w:szCs w:val="28"/>
          <w:lang w:eastAsia="ru-RU"/>
        </w:rPr>
        <w:t xml:space="preserve">едет к существенным позитивным </w:t>
      </w:r>
      <w:r w:rsidRPr="00B07D6F">
        <w:rPr>
          <w:rFonts w:eastAsia="Times New Roman"/>
          <w:sz w:val="28"/>
          <w:szCs w:val="28"/>
          <w:lang w:eastAsia="ru-RU"/>
        </w:rPr>
        <w:t>последствиям для поселения в целом;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возможностью улучшения экологической ситуации и создание условий для комфортного проживания на территории Истоминского сельского поселения;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 скоординировать деятельность Администрации Истоминского сельского поселения и достигнуть желаемого эффекта от реализации взаимодополняющих друг друга основных мероприятий программы.</w:t>
      </w:r>
    </w:p>
    <w:p w:rsid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благоустройства и в максимальной степени будут способствовать достижению целей и конечных результатов настоящей муниципальной программы.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D10F7" w:rsidRDefault="00FD10F7" w:rsidP="00B07D6F">
      <w:pPr>
        <w:pStyle w:val="Default"/>
        <w:ind w:firstLine="708"/>
        <w:jc w:val="both"/>
        <w:rPr>
          <w:sz w:val="28"/>
          <w:szCs w:val="28"/>
        </w:rPr>
      </w:pPr>
      <w:r w:rsidRPr="00FD10F7">
        <w:rPr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825CB4">
        <w:rPr>
          <w:rFonts w:ascii="Times New Roman" w:hAnsi="Times New Roman" w:cs="Times New Roman"/>
          <w:sz w:val="28"/>
          <w:szCs w:val="28"/>
        </w:rPr>
        <w:t>б</w:t>
      </w:r>
      <w:r w:rsidR="000D3D95" w:rsidRPr="000D3D95">
        <w:rPr>
          <w:rFonts w:ascii="Times New Roman" w:hAnsi="Times New Roman" w:cs="Times New Roman"/>
          <w:sz w:val="28"/>
          <w:szCs w:val="28"/>
        </w:rPr>
        <w:t>лагоустройство территории поселения»</w:t>
      </w:r>
      <w:r w:rsidR="000D3D95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>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3C55A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3C55A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5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6759FC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</w:pPr>
            <w:r w:rsidRPr="00B07D6F">
              <w:rPr>
                <w:iCs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зеленых насаждений, из всех зеленых насаждений, находящихся в муниципальной собственности, на которых проведены работы по содержанию;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B07D6F" w:rsidRDefault="008F2E8D" w:rsidP="00B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z w:val="28"/>
                <w:szCs w:val="28"/>
              </w:rPr>
              <w:t>доля территории поселения, из всей территории поселения находящейся в муниципальной собственности, на которой проведена противоклещевая обработка;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D3D95" w:rsidP="00A77CAA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t>Д</w:t>
            </w:r>
            <w:r w:rsidR="00B07D6F" w:rsidRPr="00B07D6F">
              <w:t>оля территории кладбищ, сохраненная и приведенная в надлежащее состояние.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B2A23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B07D6F" w:rsidRDefault="00FD10F7" w:rsidP="00FD10F7">
      <w:pPr>
        <w:rPr>
          <w:sz w:val="28"/>
          <w:szCs w:val="28"/>
        </w:rPr>
        <w:sectPr w:rsidR="00FD10F7" w:rsidRPr="00B07D6F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5">
        <w:rPr>
          <w:rFonts w:ascii="Times New Roman" w:hAnsi="Times New Roman" w:cs="Times New Roman"/>
          <w:b/>
          <w:sz w:val="28"/>
          <w:szCs w:val="28"/>
        </w:rPr>
        <w:t>«</w:t>
      </w:r>
      <w:r w:rsidR="00825CB4" w:rsidRPr="00825CB4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82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3D95" w:rsidRPr="000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 территории поселения»</w:t>
      </w:r>
      <w:r w:rsidR="000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59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0D3D95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1. Подпрограмма </w:t>
            </w:r>
            <w:r w:rsid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«Развитие и содержание уличного освещения</w:t>
            </w:r>
            <w:r w:rsidR="000D3D95" w:rsidRP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82EA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Содержание сетей уличного освещения в исправном рабочем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содержанию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077DB9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(активная 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Оплата за активную потребленную энергию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Проведена оплата за потребленную активную энергию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сетей уличного освещения в исправном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13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Проведение своевременного ремонта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077DB9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1.4</w:t>
            </w:r>
          </w:p>
          <w:p w:rsidR="00077DB9" w:rsidRPr="001C395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  <w:tr w:rsidR="00077DB9" w:rsidRPr="001C3959" w:rsidTr="001052AB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077DB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"Озеленение и благоустройство территории поселения"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посадке кустарников, деревьев; санитарной обрезке и валке аварийных и сухостойных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обработке муниципальных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Благоустройство территории поселения и содержание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Благоустройство территории поселения и содержание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Развитие и благоустройство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и развитию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802C44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«Благоустройство муниципальных кладбищ»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077DB9" w:rsidRPr="00077DB9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(работы,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Приведение территории кладбищ в санитарный порядок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077DB9" w:rsidRDefault="00305443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305443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A77CAA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656B49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8F2E8D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D60A9E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D60A9E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 поселения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0F7" w:rsidRPr="001C3959" w:rsidRDefault="00FD10F7" w:rsidP="00A77CAA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3276E3" w:rsidP="00D60A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0A9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D60A9E" w:rsidP="00263EC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D10F7" w:rsidRPr="001C3959" w:rsidTr="00D60A9E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и содержание уличного освещения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2028,0</w:t>
            </w:r>
          </w:p>
          <w:p w:rsidR="00305443" w:rsidRPr="001C3959" w:rsidRDefault="00305443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0652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 (активная энергия)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06525F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647F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3276E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76E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«Озеленение и благоустройство 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Благоустройство территории поселени</w:t>
            </w:r>
            <w:r w:rsidR="00825C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«Благоустройство муниципальных кладбищ»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(работы, услуги)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D60A9E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ЖКХ Администрации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825CB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825CB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523400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523400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</w:t>
            </w:r>
            <w:r w:rsidR="005234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234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№ </w:t>
            </w:r>
            <w:r w:rsidR="00523400">
              <w:rPr>
                <w:sz w:val="28"/>
                <w:szCs w:val="28"/>
              </w:rPr>
              <w:t>21-1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523400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52340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="003276E3">
              <w:rPr>
                <w:sz w:val="28"/>
                <w:szCs w:val="28"/>
              </w:rPr>
              <w:t>0</w:t>
            </w:r>
            <w:r w:rsidR="00523400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>.201</w:t>
            </w:r>
            <w:r w:rsidR="00523400">
              <w:rPr>
                <w:sz w:val="28"/>
                <w:szCs w:val="28"/>
              </w:rPr>
              <w:t>5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523400">
              <w:rPr>
                <w:sz w:val="28"/>
                <w:szCs w:val="28"/>
              </w:rPr>
              <w:t>131</w:t>
            </w:r>
          </w:p>
        </w:tc>
      </w:tr>
      <w:tr w:rsidR="0056677D" w:rsidTr="00D60A9E">
        <w:tc>
          <w:tcPr>
            <w:tcW w:w="509" w:type="dxa"/>
          </w:tcPr>
          <w:p w:rsidR="0056677D" w:rsidRDefault="0056677D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56677D" w:rsidRPr="00F653ED" w:rsidRDefault="0056677D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6677D" w:rsidRPr="005B52BF" w:rsidRDefault="0056677D" w:rsidP="00523400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523400">
              <w:rPr>
                <w:sz w:val="28"/>
                <w:szCs w:val="28"/>
              </w:rPr>
              <w:t>21</w:t>
            </w:r>
            <w:r w:rsidR="003276E3">
              <w:rPr>
                <w:sz w:val="28"/>
                <w:szCs w:val="28"/>
              </w:rPr>
              <w:t>.</w:t>
            </w:r>
            <w:r w:rsidR="00523400">
              <w:rPr>
                <w:sz w:val="28"/>
                <w:szCs w:val="28"/>
              </w:rPr>
              <w:t>09</w:t>
            </w:r>
            <w:r w:rsidRPr="005B52BF">
              <w:rPr>
                <w:sz w:val="28"/>
                <w:szCs w:val="28"/>
              </w:rPr>
              <w:t>.201</w:t>
            </w:r>
            <w:r w:rsidR="00523400">
              <w:rPr>
                <w:sz w:val="28"/>
                <w:szCs w:val="28"/>
              </w:rPr>
              <w:t>5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523400">
              <w:rPr>
                <w:sz w:val="28"/>
                <w:szCs w:val="28"/>
              </w:rPr>
              <w:t>313</w:t>
            </w:r>
          </w:p>
        </w:tc>
      </w:tr>
      <w:tr w:rsidR="003276E3" w:rsidTr="00D60A9E">
        <w:tc>
          <w:tcPr>
            <w:tcW w:w="509" w:type="dxa"/>
          </w:tcPr>
          <w:p w:rsidR="003276E3" w:rsidRDefault="003276E3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81" w:type="dxa"/>
          </w:tcPr>
          <w:p w:rsidR="003276E3" w:rsidRPr="00F653ED" w:rsidRDefault="003276E3" w:rsidP="00A77CAA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3276E3" w:rsidRPr="005B52BF" w:rsidRDefault="003276E3" w:rsidP="00523400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 xml:space="preserve">Постановление Администрации от </w:t>
            </w:r>
            <w:r w:rsidR="0052340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</w:t>
            </w:r>
            <w:r w:rsidR="00523400">
              <w:rPr>
                <w:sz w:val="28"/>
                <w:szCs w:val="28"/>
              </w:rPr>
              <w:t>0</w:t>
            </w:r>
            <w:r w:rsidRPr="003276E3">
              <w:rPr>
                <w:sz w:val="28"/>
                <w:szCs w:val="28"/>
              </w:rPr>
              <w:t>.201</w:t>
            </w:r>
            <w:r w:rsidR="00523400">
              <w:rPr>
                <w:sz w:val="28"/>
                <w:szCs w:val="28"/>
              </w:rPr>
              <w:t>5</w:t>
            </w:r>
            <w:r w:rsidRPr="003276E3">
              <w:rPr>
                <w:sz w:val="28"/>
                <w:szCs w:val="28"/>
              </w:rPr>
              <w:t xml:space="preserve"> г. № </w:t>
            </w:r>
            <w:r w:rsidR="00523400">
              <w:rPr>
                <w:sz w:val="28"/>
                <w:szCs w:val="28"/>
              </w:rPr>
              <w:t>341</w:t>
            </w:r>
          </w:p>
        </w:tc>
      </w:tr>
      <w:tr w:rsidR="00523400" w:rsidTr="00D60A9E">
        <w:tc>
          <w:tcPr>
            <w:tcW w:w="509" w:type="dxa"/>
          </w:tcPr>
          <w:p w:rsidR="00523400" w:rsidRDefault="0052340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81" w:type="dxa"/>
          </w:tcPr>
          <w:p w:rsidR="00523400" w:rsidRPr="003276E3" w:rsidRDefault="00523400" w:rsidP="00A77CAA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23400" w:rsidRPr="003276E3" w:rsidRDefault="00523400" w:rsidP="00523400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>18.11</w:t>
            </w:r>
            <w:r w:rsidRPr="003276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3276E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381</w:t>
            </w:r>
          </w:p>
        </w:tc>
      </w:tr>
      <w:tr w:rsidR="003276E3" w:rsidTr="00D60A9E">
        <w:tc>
          <w:tcPr>
            <w:tcW w:w="509" w:type="dxa"/>
          </w:tcPr>
          <w:p w:rsidR="003276E3" w:rsidRDefault="00523400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81" w:type="dxa"/>
          </w:tcPr>
          <w:p w:rsidR="003276E3" w:rsidRPr="00F653ED" w:rsidRDefault="003276E3" w:rsidP="00A77CAA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3276E3" w:rsidRPr="005B52BF" w:rsidRDefault="003276E3" w:rsidP="00523400">
            <w:pPr>
              <w:rPr>
                <w:sz w:val="28"/>
                <w:szCs w:val="28"/>
              </w:rPr>
            </w:pPr>
            <w:r w:rsidRPr="003276E3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ановление Администрации от 30.12</w:t>
            </w:r>
            <w:r w:rsidRPr="003276E3">
              <w:rPr>
                <w:sz w:val="28"/>
                <w:szCs w:val="28"/>
              </w:rPr>
              <w:t xml:space="preserve">.2014 г. № </w:t>
            </w:r>
            <w:r w:rsidR="00523400">
              <w:rPr>
                <w:sz w:val="28"/>
                <w:szCs w:val="28"/>
              </w:rPr>
              <w:t>524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5F176C">
        <w:rPr>
          <w:rFonts w:ascii="Times New Roman" w:hAnsi="Times New Roman" w:cs="Times New Roman"/>
          <w:sz w:val="28"/>
          <w:szCs w:val="28"/>
        </w:rPr>
        <w:t>6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B663FC">
        <w:rPr>
          <w:rFonts w:ascii="Times New Roman" w:hAnsi="Times New Roman" w:cs="Times New Roman"/>
          <w:sz w:val="28"/>
          <w:szCs w:val="28"/>
        </w:rPr>
        <w:t>Комплексное благоустройство территории поселения</w:t>
      </w:r>
      <w:r w:rsidRPr="001C3959">
        <w:rPr>
          <w:rFonts w:ascii="Times New Roman" w:hAnsi="Times New Roman" w:cs="Times New Roman"/>
          <w:sz w:val="28"/>
          <w:szCs w:val="28"/>
        </w:rPr>
        <w:t>» на 201</w:t>
      </w:r>
      <w:r w:rsidR="005F176C">
        <w:rPr>
          <w:rFonts w:ascii="Times New Roman" w:hAnsi="Times New Roman" w:cs="Times New Roman"/>
          <w:sz w:val="28"/>
          <w:szCs w:val="28"/>
        </w:rPr>
        <w:t>6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3C55A8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6525F"/>
    <w:rsid w:val="00077DB9"/>
    <w:rsid w:val="000D3D95"/>
    <w:rsid w:val="00100B14"/>
    <w:rsid w:val="001508D1"/>
    <w:rsid w:val="0018013C"/>
    <w:rsid w:val="001C3959"/>
    <w:rsid w:val="00263EC2"/>
    <w:rsid w:val="002B2A23"/>
    <w:rsid w:val="00305443"/>
    <w:rsid w:val="003276E3"/>
    <w:rsid w:val="003647FD"/>
    <w:rsid w:val="0037504F"/>
    <w:rsid w:val="003C55A8"/>
    <w:rsid w:val="003D2073"/>
    <w:rsid w:val="003F7802"/>
    <w:rsid w:val="0047517D"/>
    <w:rsid w:val="004A2064"/>
    <w:rsid w:val="00523400"/>
    <w:rsid w:val="0056677D"/>
    <w:rsid w:val="005B7885"/>
    <w:rsid w:val="005F176C"/>
    <w:rsid w:val="00656B49"/>
    <w:rsid w:val="006759FC"/>
    <w:rsid w:val="00682EA7"/>
    <w:rsid w:val="006A6BAD"/>
    <w:rsid w:val="007F1307"/>
    <w:rsid w:val="00825CB4"/>
    <w:rsid w:val="00827CEA"/>
    <w:rsid w:val="0083183E"/>
    <w:rsid w:val="008C31EA"/>
    <w:rsid w:val="008F2E8D"/>
    <w:rsid w:val="00A30CDB"/>
    <w:rsid w:val="00B07D6F"/>
    <w:rsid w:val="00B167D8"/>
    <w:rsid w:val="00B663FC"/>
    <w:rsid w:val="00BE29EA"/>
    <w:rsid w:val="00BE4B8F"/>
    <w:rsid w:val="00C41982"/>
    <w:rsid w:val="00C638B0"/>
    <w:rsid w:val="00D60A9E"/>
    <w:rsid w:val="00E276C1"/>
    <w:rsid w:val="00EC67D1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0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07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1F4E7-101B-481F-8CF6-0B4D09A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2016-02-29T15:28:00Z</dcterms:created>
  <dcterms:modified xsi:type="dcterms:W3CDTF">2016-05-19T06:11:00Z</dcterms:modified>
</cp:coreProperties>
</file>